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B9" w:rsidRPr="007B777F" w:rsidRDefault="00314FB9" w:rsidP="007B777F">
      <w:pPr>
        <w:spacing w:before="120" w:after="120"/>
        <w:rPr>
          <w:rFonts w:ascii="Tahoma" w:hAnsi="Tahoma" w:cs="Tahoma"/>
          <w:sz w:val="22"/>
          <w:szCs w:val="22"/>
        </w:rPr>
      </w:pPr>
    </w:p>
    <w:p w:rsidR="00FD38E7" w:rsidRPr="00C96CD0" w:rsidRDefault="00FD38E7" w:rsidP="001076DC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FD38E7" w:rsidRPr="0054401A" w:rsidRDefault="001F7CDE" w:rsidP="00126F57">
      <w:pPr>
        <w:spacing w:after="24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Dane UTK potwierdzają wyraźny wzrost </w:t>
      </w:r>
      <w:r>
        <w:rPr>
          <w:rFonts w:ascii="Tahoma" w:hAnsi="Tahoma" w:cs="Tahoma"/>
          <w:b/>
          <w:sz w:val="22"/>
          <w:szCs w:val="22"/>
        </w:rPr>
        <w:br/>
      </w:r>
      <w:r w:rsidR="00CF301B">
        <w:rPr>
          <w:rFonts w:ascii="Tahoma" w:hAnsi="Tahoma" w:cs="Tahoma"/>
          <w:b/>
          <w:sz w:val="22"/>
          <w:szCs w:val="22"/>
        </w:rPr>
        <w:t>udziału PKP CARGO w rynku w lutym</w:t>
      </w:r>
    </w:p>
    <w:p w:rsidR="002440A0" w:rsidRPr="006E5C8A" w:rsidRDefault="00A114B7" w:rsidP="002440A0">
      <w:pPr>
        <w:pStyle w:val="Tekst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="00F55C64">
        <w:rPr>
          <w:b/>
          <w:sz w:val="20"/>
          <w:szCs w:val="20"/>
        </w:rPr>
        <w:t>o</w:t>
      </w:r>
      <w:r w:rsidR="00007348">
        <w:rPr>
          <w:b/>
          <w:sz w:val="20"/>
          <w:szCs w:val="20"/>
        </w:rPr>
        <w:t xml:space="preserve"> </w:t>
      </w:r>
      <w:r w:rsidR="00CF301B">
        <w:rPr>
          <w:b/>
          <w:sz w:val="20"/>
          <w:szCs w:val="20"/>
        </w:rPr>
        <w:t xml:space="preserve">dwóch </w:t>
      </w:r>
      <w:r w:rsidR="00F55C64">
        <w:rPr>
          <w:b/>
          <w:sz w:val="20"/>
          <w:szCs w:val="20"/>
        </w:rPr>
        <w:t>miesiącach</w:t>
      </w:r>
      <w:r w:rsidR="00CF301B">
        <w:rPr>
          <w:b/>
          <w:sz w:val="20"/>
          <w:szCs w:val="20"/>
        </w:rPr>
        <w:t xml:space="preserve"> 2015</w:t>
      </w:r>
      <w:r w:rsidR="00D377DB">
        <w:rPr>
          <w:b/>
          <w:sz w:val="20"/>
          <w:szCs w:val="20"/>
        </w:rPr>
        <w:t> </w:t>
      </w:r>
      <w:r w:rsidR="00037098">
        <w:rPr>
          <w:b/>
          <w:sz w:val="20"/>
          <w:szCs w:val="20"/>
        </w:rPr>
        <w:t>roku</w:t>
      </w:r>
      <w:r w:rsidR="00007348">
        <w:rPr>
          <w:b/>
          <w:sz w:val="20"/>
          <w:szCs w:val="20"/>
        </w:rPr>
        <w:t xml:space="preserve"> </w:t>
      </w:r>
      <w:r w:rsidR="00EE63E4">
        <w:rPr>
          <w:b/>
          <w:sz w:val="20"/>
          <w:szCs w:val="20"/>
        </w:rPr>
        <w:t xml:space="preserve">PKP CARGO </w:t>
      </w:r>
      <w:r w:rsidR="00606E63">
        <w:rPr>
          <w:b/>
          <w:sz w:val="20"/>
          <w:szCs w:val="20"/>
        </w:rPr>
        <w:t>osiągnęło</w:t>
      </w:r>
      <w:r w:rsidR="00683EA1">
        <w:rPr>
          <w:b/>
          <w:sz w:val="20"/>
          <w:szCs w:val="20"/>
        </w:rPr>
        <w:t xml:space="preserve"> </w:t>
      </w:r>
      <w:r w:rsidR="005F50B9">
        <w:rPr>
          <w:b/>
          <w:sz w:val="20"/>
          <w:szCs w:val="20"/>
        </w:rPr>
        <w:t>47,11</w:t>
      </w:r>
      <w:r w:rsidR="00CF301B">
        <w:rPr>
          <w:b/>
          <w:sz w:val="20"/>
          <w:szCs w:val="20"/>
        </w:rPr>
        <w:t>%</w:t>
      </w:r>
      <w:r w:rsidR="00E60DBF">
        <w:rPr>
          <w:b/>
          <w:sz w:val="20"/>
          <w:szCs w:val="20"/>
        </w:rPr>
        <w:t xml:space="preserve"> udziału w </w:t>
      </w:r>
      <w:r w:rsidR="00037098">
        <w:rPr>
          <w:b/>
          <w:sz w:val="20"/>
          <w:szCs w:val="20"/>
        </w:rPr>
        <w:t xml:space="preserve">rynku </w:t>
      </w:r>
      <w:r w:rsidR="00007348">
        <w:rPr>
          <w:b/>
          <w:sz w:val="20"/>
          <w:szCs w:val="20"/>
        </w:rPr>
        <w:t>pod względem przewiezionej masy</w:t>
      </w:r>
      <w:r w:rsidR="00BE3447">
        <w:rPr>
          <w:b/>
          <w:sz w:val="20"/>
          <w:szCs w:val="20"/>
        </w:rPr>
        <w:t xml:space="preserve">, notując </w:t>
      </w:r>
      <w:r w:rsidR="005F50B9">
        <w:rPr>
          <w:b/>
          <w:sz w:val="20"/>
          <w:szCs w:val="20"/>
        </w:rPr>
        <w:t>wzrost</w:t>
      </w:r>
      <w:r w:rsidR="00CF301B">
        <w:rPr>
          <w:b/>
          <w:sz w:val="20"/>
          <w:szCs w:val="20"/>
        </w:rPr>
        <w:t xml:space="preserve"> </w:t>
      </w:r>
      <w:r w:rsidR="00BE3447">
        <w:rPr>
          <w:b/>
          <w:sz w:val="20"/>
          <w:szCs w:val="20"/>
        </w:rPr>
        <w:t>o </w:t>
      </w:r>
      <w:r w:rsidR="00AE3C1B">
        <w:rPr>
          <w:b/>
          <w:sz w:val="20"/>
          <w:szCs w:val="20"/>
        </w:rPr>
        <w:t xml:space="preserve">blisko </w:t>
      </w:r>
      <w:r w:rsidR="00A3638E">
        <w:rPr>
          <w:b/>
          <w:sz w:val="20"/>
          <w:szCs w:val="20"/>
        </w:rPr>
        <w:t>1,5</w:t>
      </w:r>
      <w:r w:rsidR="00CF301B">
        <w:rPr>
          <w:b/>
          <w:sz w:val="20"/>
          <w:szCs w:val="20"/>
        </w:rPr>
        <w:t xml:space="preserve"> </w:t>
      </w:r>
      <w:proofErr w:type="spellStart"/>
      <w:r w:rsidR="00037098">
        <w:rPr>
          <w:b/>
          <w:sz w:val="20"/>
          <w:szCs w:val="20"/>
        </w:rPr>
        <w:t>p.p</w:t>
      </w:r>
      <w:proofErr w:type="spellEnd"/>
      <w:r w:rsidR="00037098">
        <w:rPr>
          <w:b/>
          <w:sz w:val="20"/>
          <w:szCs w:val="20"/>
        </w:rPr>
        <w:t>.</w:t>
      </w:r>
      <w:r w:rsidR="00007348">
        <w:rPr>
          <w:b/>
          <w:sz w:val="20"/>
          <w:szCs w:val="20"/>
        </w:rPr>
        <w:t xml:space="preserve"> w porów</w:t>
      </w:r>
      <w:r w:rsidR="00037098">
        <w:rPr>
          <w:b/>
          <w:sz w:val="20"/>
          <w:szCs w:val="20"/>
        </w:rPr>
        <w:t>naniu do</w:t>
      </w:r>
      <w:r w:rsidR="00C32411">
        <w:rPr>
          <w:b/>
          <w:sz w:val="20"/>
          <w:szCs w:val="20"/>
        </w:rPr>
        <w:t xml:space="preserve"> wyniku </w:t>
      </w:r>
      <w:r w:rsidR="00CF301B">
        <w:rPr>
          <w:b/>
          <w:sz w:val="20"/>
          <w:szCs w:val="20"/>
        </w:rPr>
        <w:t>w </w:t>
      </w:r>
      <w:r w:rsidR="00A3638E">
        <w:rPr>
          <w:b/>
          <w:sz w:val="20"/>
          <w:szCs w:val="20"/>
        </w:rPr>
        <w:t>styczniu</w:t>
      </w:r>
      <w:r w:rsidR="00D377DB">
        <w:rPr>
          <w:b/>
          <w:sz w:val="20"/>
          <w:szCs w:val="20"/>
        </w:rPr>
        <w:t xml:space="preserve">. </w:t>
      </w:r>
      <w:r w:rsidR="00CF301B">
        <w:rPr>
          <w:b/>
          <w:sz w:val="20"/>
          <w:szCs w:val="20"/>
        </w:rPr>
        <w:t xml:space="preserve">Pod względem pracy przewozowej udział przewoźnika wyniósł </w:t>
      </w:r>
      <w:r w:rsidR="00A3638E">
        <w:rPr>
          <w:b/>
          <w:sz w:val="20"/>
          <w:szCs w:val="20"/>
        </w:rPr>
        <w:t>54,83</w:t>
      </w:r>
      <w:r w:rsidR="00CF301B">
        <w:rPr>
          <w:b/>
          <w:sz w:val="20"/>
          <w:szCs w:val="20"/>
        </w:rPr>
        <w:t>%</w:t>
      </w:r>
      <w:r w:rsidR="00A3638E">
        <w:rPr>
          <w:b/>
          <w:sz w:val="20"/>
          <w:szCs w:val="20"/>
        </w:rPr>
        <w:t xml:space="preserve">, rosnąc </w:t>
      </w:r>
      <w:r w:rsidR="00606E63">
        <w:rPr>
          <w:b/>
          <w:sz w:val="20"/>
          <w:szCs w:val="20"/>
        </w:rPr>
        <w:t xml:space="preserve">w omawianym okresie </w:t>
      </w:r>
      <w:r w:rsidR="00A3638E">
        <w:rPr>
          <w:b/>
          <w:sz w:val="20"/>
          <w:szCs w:val="20"/>
        </w:rPr>
        <w:t xml:space="preserve">o 1,93 </w:t>
      </w:r>
      <w:proofErr w:type="spellStart"/>
      <w:r w:rsidR="00A3638E">
        <w:rPr>
          <w:b/>
          <w:sz w:val="20"/>
          <w:szCs w:val="20"/>
        </w:rPr>
        <w:t>p.p</w:t>
      </w:r>
      <w:proofErr w:type="spellEnd"/>
      <w:r w:rsidR="00A3638E">
        <w:rPr>
          <w:b/>
          <w:sz w:val="20"/>
          <w:szCs w:val="20"/>
        </w:rPr>
        <w:t>.</w:t>
      </w:r>
      <w:r w:rsidR="00037098">
        <w:rPr>
          <w:b/>
          <w:sz w:val="20"/>
          <w:szCs w:val="20"/>
        </w:rPr>
        <w:t xml:space="preserve"> </w:t>
      </w:r>
      <w:r w:rsidR="00B25597">
        <w:rPr>
          <w:b/>
          <w:sz w:val="20"/>
          <w:szCs w:val="20"/>
        </w:rPr>
        <w:t>Ł</w:t>
      </w:r>
      <w:r w:rsidR="00037098">
        <w:rPr>
          <w:b/>
          <w:sz w:val="20"/>
          <w:szCs w:val="20"/>
        </w:rPr>
        <w:t xml:space="preserve">ączna </w:t>
      </w:r>
      <w:r w:rsidR="00183065">
        <w:rPr>
          <w:b/>
          <w:sz w:val="20"/>
          <w:szCs w:val="20"/>
        </w:rPr>
        <w:t>masa przewiezionych</w:t>
      </w:r>
      <w:r w:rsidR="00037098">
        <w:rPr>
          <w:b/>
          <w:sz w:val="20"/>
          <w:szCs w:val="20"/>
        </w:rPr>
        <w:t xml:space="preserve"> koleją </w:t>
      </w:r>
      <w:r w:rsidR="00183065">
        <w:rPr>
          <w:b/>
          <w:sz w:val="20"/>
          <w:szCs w:val="20"/>
        </w:rPr>
        <w:t>towarów</w:t>
      </w:r>
      <w:r w:rsidR="00B30C3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w </w:t>
      </w:r>
      <w:r w:rsidR="00A3638E">
        <w:rPr>
          <w:b/>
          <w:sz w:val="20"/>
          <w:szCs w:val="20"/>
        </w:rPr>
        <w:t>lutym</w:t>
      </w:r>
      <w:r w:rsidR="006E2C8D">
        <w:rPr>
          <w:b/>
          <w:sz w:val="20"/>
          <w:szCs w:val="20"/>
        </w:rPr>
        <w:t xml:space="preserve"> </w:t>
      </w:r>
      <w:r w:rsidR="00F55C64">
        <w:rPr>
          <w:b/>
          <w:sz w:val="20"/>
          <w:szCs w:val="20"/>
        </w:rPr>
        <w:t xml:space="preserve">spadła </w:t>
      </w:r>
      <w:r w:rsidR="00797F2A">
        <w:rPr>
          <w:b/>
          <w:sz w:val="20"/>
          <w:szCs w:val="20"/>
        </w:rPr>
        <w:t xml:space="preserve">w porównaniu do poprzedniego roku </w:t>
      </w:r>
      <w:r w:rsidR="00F55C64">
        <w:rPr>
          <w:b/>
          <w:sz w:val="20"/>
          <w:szCs w:val="20"/>
        </w:rPr>
        <w:t xml:space="preserve">o </w:t>
      </w:r>
      <w:r w:rsidR="00050A0C">
        <w:rPr>
          <w:b/>
          <w:sz w:val="20"/>
          <w:szCs w:val="20"/>
        </w:rPr>
        <w:t>1,46</w:t>
      </w:r>
      <w:r w:rsidR="003C0952">
        <w:rPr>
          <w:b/>
          <w:sz w:val="20"/>
          <w:szCs w:val="20"/>
        </w:rPr>
        <w:t xml:space="preserve"> </w:t>
      </w:r>
      <w:r w:rsidR="00050A0C">
        <w:rPr>
          <w:b/>
          <w:sz w:val="20"/>
          <w:szCs w:val="20"/>
        </w:rPr>
        <w:t>mln</w:t>
      </w:r>
      <w:r w:rsidR="003C0952">
        <w:rPr>
          <w:b/>
          <w:sz w:val="20"/>
          <w:szCs w:val="20"/>
        </w:rPr>
        <w:t xml:space="preserve"> ton, natomiast praca</w:t>
      </w:r>
      <w:r w:rsidR="00F55C64">
        <w:rPr>
          <w:b/>
          <w:sz w:val="20"/>
          <w:szCs w:val="20"/>
        </w:rPr>
        <w:t xml:space="preserve"> przewozowa </w:t>
      </w:r>
      <w:r w:rsidR="003C0952">
        <w:rPr>
          <w:b/>
          <w:sz w:val="20"/>
          <w:szCs w:val="20"/>
        </w:rPr>
        <w:t xml:space="preserve">wzrosła </w:t>
      </w:r>
      <w:r w:rsidR="00A3638E">
        <w:rPr>
          <w:b/>
          <w:sz w:val="20"/>
          <w:szCs w:val="20"/>
        </w:rPr>
        <w:t>o</w:t>
      </w:r>
      <w:r w:rsidR="00183065">
        <w:rPr>
          <w:b/>
          <w:sz w:val="20"/>
          <w:szCs w:val="20"/>
        </w:rPr>
        <w:t> </w:t>
      </w:r>
      <w:r w:rsidR="00A3638E">
        <w:rPr>
          <w:b/>
          <w:sz w:val="20"/>
          <w:szCs w:val="20"/>
        </w:rPr>
        <w:t>2,10</w:t>
      </w:r>
      <w:r w:rsidR="00CF301B">
        <w:rPr>
          <w:b/>
          <w:sz w:val="20"/>
          <w:szCs w:val="20"/>
        </w:rPr>
        <w:t>%</w:t>
      </w:r>
    </w:p>
    <w:p w:rsidR="00F90B35" w:rsidRPr="003C0952" w:rsidRDefault="00EE63E4" w:rsidP="006E2C8D">
      <w:pPr>
        <w:pStyle w:val="Tekst"/>
        <w:spacing w:line="240" w:lineRule="auto"/>
        <w:rPr>
          <w:sz w:val="20"/>
          <w:szCs w:val="20"/>
        </w:rPr>
      </w:pPr>
      <w:r w:rsidRPr="003C0952">
        <w:rPr>
          <w:rFonts w:eastAsia="Times New Roman"/>
          <w:sz w:val="20"/>
          <w:szCs w:val="20"/>
          <w:lang w:eastAsia="pl-PL"/>
        </w:rPr>
        <w:t xml:space="preserve">Według danych </w:t>
      </w:r>
      <w:r w:rsidR="00A114B7" w:rsidRPr="003C0952">
        <w:rPr>
          <w:rFonts w:eastAsia="Times New Roman"/>
          <w:sz w:val="20"/>
          <w:szCs w:val="20"/>
          <w:lang w:eastAsia="pl-PL"/>
        </w:rPr>
        <w:t>Urzędu Transportu Kolejowego,</w:t>
      </w:r>
      <w:r w:rsidRPr="003C0952">
        <w:rPr>
          <w:rFonts w:eastAsia="Times New Roman"/>
          <w:sz w:val="20"/>
          <w:szCs w:val="20"/>
          <w:lang w:eastAsia="pl-PL"/>
        </w:rPr>
        <w:t xml:space="preserve"> w ujęciu rocznym</w:t>
      </w:r>
      <w:r w:rsidR="00A114B7" w:rsidRPr="003C0952">
        <w:rPr>
          <w:rFonts w:eastAsia="Times New Roman"/>
          <w:sz w:val="20"/>
          <w:szCs w:val="20"/>
          <w:lang w:eastAsia="pl-PL"/>
        </w:rPr>
        <w:t xml:space="preserve"> PKP CARGO </w:t>
      </w:r>
      <w:r w:rsidR="00A3638E" w:rsidRPr="003C0952">
        <w:rPr>
          <w:rFonts w:eastAsia="Times New Roman"/>
          <w:sz w:val="20"/>
          <w:szCs w:val="20"/>
          <w:lang w:eastAsia="pl-PL"/>
        </w:rPr>
        <w:t xml:space="preserve">zwiększyło </w:t>
      </w:r>
      <w:r w:rsidR="00606E63">
        <w:rPr>
          <w:rFonts w:eastAsia="Times New Roman"/>
          <w:sz w:val="20"/>
          <w:szCs w:val="20"/>
          <w:lang w:eastAsia="pl-PL"/>
        </w:rPr>
        <w:t>udział w </w:t>
      </w:r>
      <w:r w:rsidRPr="003C0952">
        <w:rPr>
          <w:rFonts w:eastAsia="Times New Roman"/>
          <w:sz w:val="20"/>
          <w:szCs w:val="20"/>
          <w:lang w:eastAsia="pl-PL"/>
        </w:rPr>
        <w:t>rynku pod względem przewiezione</w:t>
      </w:r>
      <w:r w:rsidR="00A3638E" w:rsidRPr="003C0952">
        <w:rPr>
          <w:rFonts w:eastAsia="Times New Roman"/>
          <w:sz w:val="20"/>
          <w:szCs w:val="20"/>
          <w:lang w:eastAsia="pl-PL"/>
        </w:rPr>
        <w:t xml:space="preserve">j masy o 0,21 </w:t>
      </w:r>
      <w:proofErr w:type="spellStart"/>
      <w:r w:rsidR="00A3638E" w:rsidRPr="003C0952">
        <w:rPr>
          <w:rFonts w:eastAsia="Times New Roman"/>
          <w:sz w:val="20"/>
          <w:szCs w:val="20"/>
          <w:lang w:eastAsia="pl-PL"/>
        </w:rPr>
        <w:t>p.p</w:t>
      </w:r>
      <w:proofErr w:type="spellEnd"/>
      <w:r w:rsidR="00A3638E" w:rsidRPr="003C0952">
        <w:rPr>
          <w:rFonts w:eastAsia="Times New Roman"/>
          <w:sz w:val="20"/>
          <w:szCs w:val="20"/>
          <w:lang w:eastAsia="pl-PL"/>
        </w:rPr>
        <w:t>. w porównaniu do ubiegł</w:t>
      </w:r>
      <w:bookmarkStart w:id="0" w:name="_GoBack"/>
      <w:bookmarkEnd w:id="0"/>
      <w:r w:rsidR="00A3638E" w:rsidRPr="003C0952">
        <w:rPr>
          <w:rFonts w:eastAsia="Times New Roman"/>
          <w:sz w:val="20"/>
          <w:szCs w:val="20"/>
          <w:lang w:eastAsia="pl-PL"/>
        </w:rPr>
        <w:t>ego roku</w:t>
      </w:r>
      <w:r w:rsidR="00F1206A" w:rsidRPr="003C0952">
        <w:rPr>
          <w:rFonts w:eastAsia="Times New Roman"/>
          <w:sz w:val="20"/>
          <w:szCs w:val="20"/>
          <w:lang w:eastAsia="pl-PL"/>
        </w:rPr>
        <w:t>.</w:t>
      </w:r>
      <w:r w:rsidRPr="003C0952">
        <w:rPr>
          <w:rFonts w:eastAsia="Times New Roman"/>
          <w:sz w:val="20"/>
          <w:szCs w:val="20"/>
          <w:lang w:eastAsia="pl-PL"/>
        </w:rPr>
        <w:t xml:space="preserve"> </w:t>
      </w:r>
      <w:r w:rsidR="00BC7FD2" w:rsidRPr="003C0952">
        <w:rPr>
          <w:rFonts w:eastAsia="Times New Roman"/>
          <w:sz w:val="20"/>
          <w:szCs w:val="20"/>
          <w:lang w:eastAsia="pl-PL"/>
        </w:rPr>
        <w:t xml:space="preserve">W tym samym </w:t>
      </w:r>
      <w:r w:rsidR="00870AC5" w:rsidRPr="003C0952">
        <w:rPr>
          <w:rFonts w:eastAsia="Times New Roman"/>
          <w:sz w:val="20"/>
          <w:szCs w:val="20"/>
          <w:lang w:eastAsia="pl-PL"/>
        </w:rPr>
        <w:t>czasie</w:t>
      </w:r>
      <w:r w:rsidR="00BC7FD2" w:rsidRPr="003C0952">
        <w:rPr>
          <w:rFonts w:eastAsia="Times New Roman"/>
          <w:sz w:val="20"/>
          <w:szCs w:val="20"/>
          <w:lang w:eastAsia="pl-PL"/>
        </w:rPr>
        <w:t xml:space="preserve"> udział</w:t>
      </w:r>
      <w:r w:rsidRPr="003C0952">
        <w:rPr>
          <w:rFonts w:eastAsia="Times New Roman"/>
          <w:sz w:val="20"/>
          <w:szCs w:val="20"/>
          <w:lang w:eastAsia="pl-PL"/>
        </w:rPr>
        <w:t xml:space="preserve"> </w:t>
      </w:r>
      <w:r w:rsidR="00484A69" w:rsidRPr="003C0952">
        <w:rPr>
          <w:rFonts w:eastAsia="Times New Roman"/>
          <w:sz w:val="20"/>
          <w:szCs w:val="20"/>
          <w:lang w:eastAsia="pl-PL"/>
        </w:rPr>
        <w:t xml:space="preserve">największego polskiego </w:t>
      </w:r>
      <w:r w:rsidRPr="003C0952">
        <w:rPr>
          <w:rFonts w:eastAsia="Times New Roman"/>
          <w:sz w:val="20"/>
          <w:szCs w:val="20"/>
          <w:lang w:eastAsia="pl-PL"/>
        </w:rPr>
        <w:t xml:space="preserve">przewoźnika </w:t>
      </w:r>
      <w:r w:rsidR="00BC7FD2" w:rsidRPr="003C0952">
        <w:rPr>
          <w:rFonts w:eastAsia="Times New Roman"/>
          <w:sz w:val="20"/>
          <w:szCs w:val="20"/>
          <w:lang w:eastAsia="pl-PL"/>
        </w:rPr>
        <w:t xml:space="preserve">pod względem wykonanej pracy przewozowej </w:t>
      </w:r>
      <w:r w:rsidR="00183065" w:rsidRPr="003C0952">
        <w:rPr>
          <w:rFonts w:eastAsia="Times New Roman"/>
          <w:sz w:val="20"/>
          <w:szCs w:val="20"/>
          <w:lang w:eastAsia="pl-PL"/>
        </w:rPr>
        <w:t>zmniejszył się o </w:t>
      </w:r>
      <w:r w:rsidR="003C0952" w:rsidRPr="003C0952">
        <w:rPr>
          <w:rFonts w:eastAsia="Times New Roman"/>
          <w:sz w:val="20"/>
          <w:szCs w:val="20"/>
          <w:lang w:eastAsia="pl-PL"/>
        </w:rPr>
        <w:t>2,7</w:t>
      </w:r>
      <w:r w:rsidR="00A114B7" w:rsidRPr="003C0952">
        <w:rPr>
          <w:rFonts w:eastAsia="Times New Roman"/>
          <w:sz w:val="20"/>
          <w:szCs w:val="20"/>
          <w:lang w:eastAsia="pl-PL"/>
        </w:rPr>
        <w:t>3</w:t>
      </w:r>
      <w:r w:rsidR="006E5C8A" w:rsidRPr="003C0952">
        <w:rPr>
          <w:rFonts w:eastAsia="Times New Roman"/>
          <w:sz w:val="20"/>
          <w:szCs w:val="20"/>
          <w:lang w:eastAsia="pl-PL"/>
        </w:rPr>
        <w:t> </w:t>
      </w:r>
      <w:proofErr w:type="spellStart"/>
      <w:r w:rsidRPr="003C0952">
        <w:rPr>
          <w:rFonts w:eastAsia="Times New Roman"/>
          <w:sz w:val="20"/>
          <w:szCs w:val="20"/>
          <w:lang w:eastAsia="pl-PL"/>
        </w:rPr>
        <w:t>p.p</w:t>
      </w:r>
      <w:proofErr w:type="spellEnd"/>
      <w:r w:rsidRPr="003C0952">
        <w:rPr>
          <w:rFonts w:eastAsia="Times New Roman"/>
          <w:sz w:val="20"/>
          <w:szCs w:val="20"/>
          <w:lang w:eastAsia="pl-PL"/>
        </w:rPr>
        <w:t>.</w:t>
      </w:r>
      <w:r w:rsidR="003C0952" w:rsidRPr="003C0952">
        <w:rPr>
          <w:rFonts w:eastAsia="Times New Roman"/>
          <w:sz w:val="20"/>
          <w:szCs w:val="20"/>
          <w:lang w:eastAsia="pl-PL"/>
        </w:rPr>
        <w:t>, osiągając 54</w:t>
      </w:r>
      <w:r w:rsidR="00A114B7" w:rsidRPr="003C0952">
        <w:rPr>
          <w:rFonts w:eastAsia="Times New Roman"/>
          <w:sz w:val="20"/>
          <w:szCs w:val="20"/>
          <w:lang w:eastAsia="pl-PL"/>
        </w:rPr>
        <w:t>,</w:t>
      </w:r>
      <w:r w:rsidR="003C0952" w:rsidRPr="003C0952">
        <w:rPr>
          <w:rFonts w:eastAsia="Times New Roman"/>
          <w:sz w:val="20"/>
          <w:szCs w:val="20"/>
          <w:lang w:eastAsia="pl-PL"/>
        </w:rPr>
        <w:t>83</w:t>
      </w:r>
      <w:r w:rsidR="00CF301B" w:rsidRPr="003C0952">
        <w:rPr>
          <w:sz w:val="20"/>
          <w:szCs w:val="20"/>
        </w:rPr>
        <w:t>%</w:t>
      </w:r>
      <w:r w:rsidR="003C0952">
        <w:rPr>
          <w:sz w:val="20"/>
          <w:szCs w:val="20"/>
        </w:rPr>
        <w:t xml:space="preserve">. </w:t>
      </w:r>
      <w:r w:rsidR="006E2C8D" w:rsidRPr="003C0952">
        <w:rPr>
          <w:sz w:val="20"/>
          <w:szCs w:val="20"/>
        </w:rPr>
        <w:t>PKP CARGO system</w:t>
      </w:r>
      <w:r w:rsidR="003C0952">
        <w:rPr>
          <w:sz w:val="20"/>
          <w:szCs w:val="20"/>
        </w:rPr>
        <w:t>atycznie zwiększa swój udział w </w:t>
      </w:r>
      <w:r w:rsidR="006E2C8D" w:rsidRPr="003C0952">
        <w:rPr>
          <w:sz w:val="20"/>
          <w:szCs w:val="20"/>
        </w:rPr>
        <w:t>rynku i odbudowuje pozycję w kraju.</w:t>
      </w:r>
    </w:p>
    <w:p w:rsidR="00827390" w:rsidRPr="003C0952" w:rsidRDefault="00827390" w:rsidP="006E2C8D">
      <w:pPr>
        <w:tabs>
          <w:tab w:val="left" w:pos="6507"/>
        </w:tabs>
        <w:spacing w:after="240"/>
        <w:jc w:val="both"/>
        <w:rPr>
          <w:rFonts w:ascii="Tahoma" w:hAnsi="Tahoma" w:cs="Tahoma"/>
          <w:i/>
          <w:sz w:val="20"/>
          <w:szCs w:val="20"/>
        </w:rPr>
      </w:pPr>
      <w:r w:rsidRPr="003C0952">
        <w:rPr>
          <w:rFonts w:ascii="Tahoma" w:hAnsi="Tahoma" w:cs="Tahoma"/>
          <w:i/>
          <w:sz w:val="20"/>
          <w:szCs w:val="20"/>
        </w:rPr>
        <w:t>–</w:t>
      </w:r>
      <w:r w:rsidR="00E60C65" w:rsidRPr="003C0952">
        <w:rPr>
          <w:rFonts w:ascii="Tahoma" w:hAnsi="Tahoma" w:cs="Tahoma"/>
          <w:i/>
          <w:sz w:val="20"/>
          <w:szCs w:val="20"/>
        </w:rPr>
        <w:t xml:space="preserve"> </w:t>
      </w:r>
      <w:r w:rsidR="003C0952" w:rsidRPr="003C0952">
        <w:rPr>
          <w:rFonts w:ascii="Tahoma" w:hAnsi="Tahoma" w:cs="Tahoma"/>
          <w:i/>
          <w:sz w:val="20"/>
          <w:szCs w:val="20"/>
        </w:rPr>
        <w:t>Nasza strat</w:t>
      </w:r>
      <w:r w:rsidR="003C0952">
        <w:rPr>
          <w:rFonts w:ascii="Tahoma" w:hAnsi="Tahoma" w:cs="Tahoma"/>
          <w:i/>
          <w:sz w:val="20"/>
          <w:szCs w:val="20"/>
        </w:rPr>
        <w:t xml:space="preserve">egia </w:t>
      </w:r>
      <w:r w:rsidR="00EE2F03">
        <w:rPr>
          <w:rFonts w:ascii="Tahoma" w:hAnsi="Tahoma" w:cs="Tahoma"/>
          <w:i/>
          <w:sz w:val="20"/>
          <w:szCs w:val="20"/>
        </w:rPr>
        <w:t xml:space="preserve">działania przynosi efekty. </w:t>
      </w:r>
      <w:r w:rsidR="003C0952">
        <w:rPr>
          <w:rFonts w:ascii="Tahoma" w:hAnsi="Tahoma" w:cs="Tahoma"/>
          <w:i/>
          <w:sz w:val="20"/>
          <w:szCs w:val="20"/>
        </w:rPr>
        <w:t>Widoczny wzrost udziału</w:t>
      </w:r>
      <w:r w:rsidR="003C0952" w:rsidRPr="003C0952">
        <w:rPr>
          <w:rFonts w:ascii="Tahoma" w:hAnsi="Tahoma" w:cs="Tahoma"/>
          <w:i/>
          <w:sz w:val="20"/>
          <w:szCs w:val="20"/>
        </w:rPr>
        <w:t xml:space="preserve"> na pełnym wyzwań rynku potwierdza, że PKP CARGO dysponuje unikalnym know-how i zasobami taborowymi dostosowanym</w:t>
      </w:r>
      <w:r w:rsidR="003C0952">
        <w:rPr>
          <w:rFonts w:ascii="Tahoma" w:hAnsi="Tahoma" w:cs="Tahoma"/>
          <w:i/>
          <w:sz w:val="20"/>
          <w:szCs w:val="20"/>
        </w:rPr>
        <w:t>i do potrzeb i wymagań naszych k</w:t>
      </w:r>
      <w:r w:rsidR="003C0952" w:rsidRPr="003C0952">
        <w:rPr>
          <w:rFonts w:ascii="Tahoma" w:hAnsi="Tahoma" w:cs="Tahoma"/>
          <w:i/>
          <w:sz w:val="20"/>
          <w:szCs w:val="20"/>
        </w:rPr>
        <w:t xml:space="preserve">lientów – </w:t>
      </w:r>
      <w:r w:rsidR="003C0952" w:rsidRPr="003C0952">
        <w:rPr>
          <w:rFonts w:ascii="Tahoma" w:hAnsi="Tahoma" w:cs="Tahoma"/>
          <w:sz w:val="20"/>
          <w:szCs w:val="20"/>
        </w:rPr>
        <w:t>mówi Jacek Neska, członek zarządu PKP CARGO ds. handlowych.</w:t>
      </w:r>
      <w:r w:rsidR="003C0952" w:rsidRPr="003C0952">
        <w:rPr>
          <w:rFonts w:ascii="Tahoma" w:hAnsi="Tahoma" w:cs="Tahoma"/>
          <w:i/>
          <w:sz w:val="20"/>
          <w:szCs w:val="20"/>
        </w:rPr>
        <w:t xml:space="preserve"> – W lutym odżył transport węgla, ruszyły też przewozy kruszyw. Szczególnie cieszą nas dane o dynamice wzrostu </w:t>
      </w:r>
      <w:r w:rsidR="003C0952">
        <w:rPr>
          <w:rFonts w:ascii="Tahoma" w:hAnsi="Tahoma" w:cs="Tahoma"/>
          <w:i/>
          <w:sz w:val="20"/>
          <w:szCs w:val="20"/>
        </w:rPr>
        <w:t>przewozów intermodalnych</w:t>
      </w:r>
      <w:r w:rsidR="003C0952" w:rsidRPr="003C0952">
        <w:rPr>
          <w:rFonts w:ascii="Tahoma" w:hAnsi="Tahoma" w:cs="Tahoma"/>
          <w:i/>
          <w:sz w:val="20"/>
          <w:szCs w:val="20"/>
        </w:rPr>
        <w:t xml:space="preserve">, świadczące o dobrym przyjęciu przez klientów nowych rozwiązań, takich jak pociąg operatorski. Pracujemy nad nowymi produktami, które pozwolą Grupie PKP CARGO systematycznie umacniać pozycję w tym najbardziej perspektywicznym segmencie rynku – </w:t>
      </w:r>
      <w:r w:rsidR="003C0952" w:rsidRPr="003C0952">
        <w:rPr>
          <w:rFonts w:ascii="Tahoma" w:hAnsi="Tahoma" w:cs="Tahoma"/>
          <w:sz w:val="20"/>
          <w:szCs w:val="20"/>
        </w:rPr>
        <w:t>dodaje Jacek Neska</w:t>
      </w:r>
      <w:r w:rsidRPr="003C0952">
        <w:rPr>
          <w:rFonts w:ascii="Tahoma" w:hAnsi="Tahoma" w:cs="Tahoma"/>
          <w:sz w:val="20"/>
          <w:szCs w:val="20"/>
        </w:rPr>
        <w:t>.</w:t>
      </w:r>
    </w:p>
    <w:p w:rsidR="00606E63" w:rsidRPr="00606E63" w:rsidRDefault="00606E63" w:rsidP="00606E63">
      <w:pPr>
        <w:tabs>
          <w:tab w:val="left" w:pos="6507"/>
        </w:tabs>
        <w:spacing w:after="240"/>
        <w:jc w:val="both"/>
        <w:rPr>
          <w:rFonts w:ascii="Tahoma" w:hAnsi="Tahoma" w:cs="Tahoma"/>
          <w:sz w:val="20"/>
          <w:szCs w:val="20"/>
        </w:rPr>
      </w:pPr>
      <w:r w:rsidRPr="00606E63">
        <w:rPr>
          <w:rFonts w:ascii="Tahoma" w:hAnsi="Tahoma" w:cs="Tahoma"/>
          <w:sz w:val="20"/>
          <w:szCs w:val="20"/>
        </w:rPr>
        <w:t>Na przewozy PKP CARGO wciąż negatywnie oddziałuje sytuacja na Ukrainie. Widać to w wynikach przewozowych transportowanych stamtąd wcześniej metali.</w:t>
      </w:r>
      <w:r>
        <w:rPr>
          <w:rFonts w:ascii="Tahoma" w:hAnsi="Tahoma" w:cs="Tahoma"/>
          <w:sz w:val="20"/>
          <w:szCs w:val="20"/>
        </w:rPr>
        <w:t xml:space="preserve"> </w:t>
      </w:r>
      <w:r w:rsidRPr="00606E63">
        <w:rPr>
          <w:rFonts w:ascii="Tahoma" w:hAnsi="Tahoma" w:cs="Tahoma"/>
          <w:sz w:val="20"/>
          <w:szCs w:val="20"/>
        </w:rPr>
        <w:t>Widocznej poprawie w lutym uległa natomiast sytuacja na rynku transportu węgla, w szczególności w relacjach portowych. Ponadto od lutego PKP CARGO samodzielnie realizuje m.in. przewozy polskiego węgla do Niemiec. Istotnym czynnikiem poprawy wyników jest także rozpoczęcie sezonu zwiększonych przewozów kruszyw.</w:t>
      </w:r>
    </w:p>
    <w:p w:rsidR="00606E63" w:rsidRDefault="00606E63" w:rsidP="00606E63">
      <w:pPr>
        <w:tabs>
          <w:tab w:val="left" w:pos="6507"/>
        </w:tabs>
        <w:spacing w:after="240"/>
        <w:jc w:val="both"/>
        <w:rPr>
          <w:rFonts w:ascii="Tahoma" w:hAnsi="Tahoma" w:cs="Tahoma"/>
          <w:sz w:val="20"/>
          <w:szCs w:val="20"/>
        </w:rPr>
      </w:pPr>
      <w:r w:rsidRPr="00606E63">
        <w:rPr>
          <w:rFonts w:ascii="Tahoma" w:hAnsi="Tahoma" w:cs="Tahoma"/>
          <w:sz w:val="20"/>
          <w:szCs w:val="20"/>
        </w:rPr>
        <w:t xml:space="preserve">Podtrzymana została pozytywna tendencja w przewozach kontenerów – </w:t>
      </w:r>
      <w:r>
        <w:rPr>
          <w:rFonts w:ascii="Tahoma" w:hAnsi="Tahoma" w:cs="Tahoma"/>
          <w:sz w:val="20"/>
          <w:szCs w:val="20"/>
        </w:rPr>
        <w:t>podobnie jak w styczniu, w lutym</w:t>
      </w:r>
      <w:r w:rsidRPr="00606E63">
        <w:rPr>
          <w:rFonts w:ascii="Tahoma" w:hAnsi="Tahoma" w:cs="Tahoma"/>
          <w:sz w:val="20"/>
          <w:szCs w:val="20"/>
        </w:rPr>
        <w:t xml:space="preserve"> PKP CARGO zwiększyło przewozy intermodalne w ujęciu rocznym o</w:t>
      </w:r>
      <w:r>
        <w:rPr>
          <w:rFonts w:ascii="Tahoma" w:hAnsi="Tahoma" w:cs="Tahoma"/>
          <w:sz w:val="20"/>
          <w:szCs w:val="20"/>
        </w:rPr>
        <w:t xml:space="preserve"> 8 proc. To efekt nowych umów i </w:t>
      </w:r>
      <w:r w:rsidRPr="00606E63">
        <w:rPr>
          <w:rFonts w:ascii="Tahoma" w:hAnsi="Tahoma" w:cs="Tahoma"/>
          <w:sz w:val="20"/>
          <w:szCs w:val="20"/>
        </w:rPr>
        <w:t>wprowadzonych produktów. Przykładowo, od kilku miesię</w:t>
      </w:r>
      <w:r>
        <w:rPr>
          <w:rFonts w:ascii="Tahoma" w:hAnsi="Tahoma" w:cs="Tahoma"/>
          <w:sz w:val="20"/>
          <w:szCs w:val="20"/>
        </w:rPr>
        <w:t>cy działa uruchomiony przez PKP </w:t>
      </w:r>
      <w:r w:rsidRPr="00606E63">
        <w:rPr>
          <w:rFonts w:ascii="Tahoma" w:hAnsi="Tahoma" w:cs="Tahoma"/>
          <w:sz w:val="20"/>
          <w:szCs w:val="20"/>
        </w:rPr>
        <w:t xml:space="preserve">CARGO pociąg operatorski (regularne połączenie), kursujący między </w:t>
      </w:r>
      <w:r>
        <w:rPr>
          <w:rFonts w:ascii="Tahoma" w:hAnsi="Tahoma" w:cs="Tahoma"/>
          <w:sz w:val="20"/>
          <w:szCs w:val="20"/>
        </w:rPr>
        <w:t>terminalem w Poznaniu Franowie</w:t>
      </w:r>
      <w:r w:rsidRPr="00606E63">
        <w:rPr>
          <w:rFonts w:ascii="Tahoma" w:hAnsi="Tahoma" w:cs="Tahoma"/>
          <w:sz w:val="20"/>
          <w:szCs w:val="20"/>
        </w:rPr>
        <w:t xml:space="preserve"> a portem w Gdańsku. Obecnie w tygodniu kursuje pięć takich pociągów.</w:t>
      </w:r>
    </w:p>
    <w:p w:rsidR="00F1206A" w:rsidRPr="003C0952" w:rsidRDefault="0054401A" w:rsidP="006E2C8D">
      <w:pPr>
        <w:tabs>
          <w:tab w:val="left" w:pos="6507"/>
        </w:tabs>
        <w:spacing w:after="240"/>
        <w:jc w:val="both"/>
        <w:rPr>
          <w:rFonts w:ascii="Tahoma" w:hAnsi="Tahoma" w:cs="Tahoma"/>
          <w:sz w:val="20"/>
          <w:szCs w:val="20"/>
        </w:rPr>
      </w:pPr>
      <w:r w:rsidRPr="003C0952">
        <w:rPr>
          <w:rFonts w:ascii="Tahoma" w:hAnsi="Tahoma" w:cs="Tahoma"/>
          <w:sz w:val="20"/>
          <w:szCs w:val="20"/>
        </w:rPr>
        <w:t xml:space="preserve">Po </w:t>
      </w:r>
      <w:r w:rsidR="00CF301B" w:rsidRPr="003C0952">
        <w:rPr>
          <w:rFonts w:ascii="Tahoma" w:hAnsi="Tahoma" w:cs="Tahoma"/>
          <w:sz w:val="20"/>
          <w:szCs w:val="20"/>
        </w:rPr>
        <w:t>dwóch</w:t>
      </w:r>
      <w:r w:rsidR="00A114B7" w:rsidRPr="003C0952">
        <w:rPr>
          <w:rFonts w:ascii="Tahoma" w:hAnsi="Tahoma" w:cs="Tahoma"/>
          <w:sz w:val="20"/>
          <w:szCs w:val="20"/>
        </w:rPr>
        <w:t xml:space="preserve"> </w:t>
      </w:r>
      <w:r w:rsidR="00CF301B" w:rsidRPr="003C0952">
        <w:rPr>
          <w:rFonts w:ascii="Tahoma" w:hAnsi="Tahoma" w:cs="Tahoma"/>
          <w:sz w:val="20"/>
          <w:szCs w:val="20"/>
        </w:rPr>
        <w:t>miesiącach 2015</w:t>
      </w:r>
      <w:r w:rsidRPr="003C0952">
        <w:rPr>
          <w:rFonts w:ascii="Tahoma" w:hAnsi="Tahoma" w:cs="Tahoma"/>
          <w:sz w:val="20"/>
          <w:szCs w:val="20"/>
        </w:rPr>
        <w:t xml:space="preserve"> roku n</w:t>
      </w:r>
      <w:r w:rsidR="00F1206A" w:rsidRPr="003C0952">
        <w:rPr>
          <w:rFonts w:ascii="Tahoma" w:hAnsi="Tahoma" w:cs="Tahoma"/>
          <w:sz w:val="20"/>
          <w:szCs w:val="20"/>
        </w:rPr>
        <w:t>a kolejnych miejscach pod względem przewiezionej masy znalazły się</w:t>
      </w:r>
      <w:r w:rsidR="007F29F0" w:rsidRPr="003C0952">
        <w:rPr>
          <w:rFonts w:ascii="Tahoma" w:hAnsi="Tahoma" w:cs="Tahoma"/>
          <w:sz w:val="20"/>
          <w:szCs w:val="20"/>
        </w:rPr>
        <w:t xml:space="preserve">: DB </w:t>
      </w:r>
      <w:proofErr w:type="spellStart"/>
      <w:r w:rsidR="007F29F0" w:rsidRPr="003C0952">
        <w:rPr>
          <w:rFonts w:ascii="Tahoma" w:hAnsi="Tahoma" w:cs="Tahoma"/>
          <w:sz w:val="20"/>
          <w:szCs w:val="20"/>
        </w:rPr>
        <w:t>Schenker</w:t>
      </w:r>
      <w:proofErr w:type="spellEnd"/>
      <w:r w:rsidR="007F29F0" w:rsidRPr="003C095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F29F0" w:rsidRPr="003C0952">
        <w:rPr>
          <w:rFonts w:ascii="Tahoma" w:hAnsi="Tahoma" w:cs="Tahoma"/>
          <w:sz w:val="20"/>
          <w:szCs w:val="20"/>
        </w:rPr>
        <w:t>Rail</w:t>
      </w:r>
      <w:proofErr w:type="spellEnd"/>
      <w:r w:rsidR="003C0952">
        <w:rPr>
          <w:rFonts w:ascii="Tahoma" w:hAnsi="Tahoma" w:cs="Tahoma"/>
          <w:sz w:val="20"/>
          <w:szCs w:val="20"/>
        </w:rPr>
        <w:t xml:space="preserve"> Polska (17,80</w:t>
      </w:r>
      <w:r w:rsidR="00CF301B" w:rsidRPr="003C0952">
        <w:rPr>
          <w:rFonts w:ascii="Tahoma" w:hAnsi="Tahoma" w:cs="Tahoma"/>
          <w:sz w:val="20"/>
          <w:szCs w:val="20"/>
        </w:rPr>
        <w:t>%</w:t>
      </w:r>
      <w:r w:rsidR="003C0952">
        <w:rPr>
          <w:rFonts w:ascii="Tahoma" w:hAnsi="Tahoma" w:cs="Tahoma"/>
          <w:sz w:val="20"/>
          <w:szCs w:val="20"/>
        </w:rPr>
        <w:t>, spadek z 20,22% przed rokiem</w:t>
      </w:r>
      <w:r w:rsidR="00F1206A" w:rsidRPr="003C0952">
        <w:rPr>
          <w:rFonts w:ascii="Tahoma" w:hAnsi="Tahoma" w:cs="Tahoma"/>
          <w:sz w:val="20"/>
          <w:szCs w:val="20"/>
        </w:rPr>
        <w:t xml:space="preserve">), </w:t>
      </w:r>
      <w:r w:rsidR="003C0952">
        <w:rPr>
          <w:rFonts w:ascii="Tahoma" w:hAnsi="Tahoma" w:cs="Tahoma"/>
          <w:sz w:val="20"/>
          <w:szCs w:val="20"/>
        </w:rPr>
        <w:t>Lotos Kolej (5,64</w:t>
      </w:r>
      <w:r w:rsidR="00CF301B" w:rsidRPr="003C0952">
        <w:rPr>
          <w:rFonts w:ascii="Tahoma" w:hAnsi="Tahoma" w:cs="Tahoma"/>
          <w:sz w:val="20"/>
          <w:szCs w:val="20"/>
        </w:rPr>
        <w:t>%</w:t>
      </w:r>
      <w:r w:rsidR="00BD63EB" w:rsidRPr="003C0952">
        <w:rPr>
          <w:rFonts w:ascii="Tahoma" w:hAnsi="Tahoma" w:cs="Tahoma"/>
          <w:sz w:val="20"/>
          <w:szCs w:val="20"/>
        </w:rPr>
        <w:t>, wzrost z</w:t>
      </w:r>
      <w:r w:rsidR="00E60DBF" w:rsidRPr="003C0952">
        <w:rPr>
          <w:rFonts w:ascii="Tahoma" w:hAnsi="Tahoma" w:cs="Tahoma"/>
          <w:sz w:val="20"/>
          <w:szCs w:val="20"/>
        </w:rPr>
        <w:t> </w:t>
      </w:r>
      <w:r w:rsidR="003C0952">
        <w:rPr>
          <w:rFonts w:ascii="Tahoma" w:hAnsi="Tahoma" w:cs="Tahoma"/>
          <w:sz w:val="20"/>
          <w:szCs w:val="20"/>
        </w:rPr>
        <w:t>3,99%</w:t>
      </w:r>
      <w:r w:rsidR="007A2376" w:rsidRPr="003C0952">
        <w:rPr>
          <w:rFonts w:ascii="Tahoma" w:hAnsi="Tahoma" w:cs="Tahoma"/>
          <w:sz w:val="20"/>
          <w:szCs w:val="20"/>
        </w:rPr>
        <w:t>)</w:t>
      </w:r>
      <w:r w:rsidR="00C71C4A" w:rsidRPr="003C0952">
        <w:rPr>
          <w:rFonts w:ascii="Tahoma" w:hAnsi="Tahoma" w:cs="Tahoma"/>
          <w:sz w:val="20"/>
          <w:szCs w:val="20"/>
        </w:rPr>
        <w:t>,</w:t>
      </w:r>
      <w:r w:rsidR="007A2376" w:rsidRPr="003C0952">
        <w:rPr>
          <w:rFonts w:ascii="Tahoma" w:hAnsi="Tahoma" w:cs="Tahoma"/>
          <w:sz w:val="20"/>
          <w:szCs w:val="20"/>
        </w:rPr>
        <w:t xml:space="preserve"> </w:t>
      </w:r>
      <w:r w:rsidR="003C0952">
        <w:rPr>
          <w:rFonts w:ascii="Tahoma" w:hAnsi="Tahoma" w:cs="Tahoma"/>
          <w:sz w:val="20"/>
          <w:szCs w:val="20"/>
        </w:rPr>
        <w:t>PKP LHS (5,17%</w:t>
      </w:r>
      <w:r w:rsidR="00C71C4A" w:rsidRPr="003C0952">
        <w:rPr>
          <w:rFonts w:ascii="Tahoma" w:hAnsi="Tahoma" w:cs="Tahoma"/>
          <w:sz w:val="20"/>
          <w:szCs w:val="20"/>
        </w:rPr>
        <w:t>, wzrost z </w:t>
      </w:r>
      <w:r w:rsidR="00606E63">
        <w:rPr>
          <w:rFonts w:ascii="Tahoma" w:hAnsi="Tahoma" w:cs="Tahoma"/>
          <w:sz w:val="20"/>
          <w:szCs w:val="20"/>
        </w:rPr>
        <w:t>4,53</w:t>
      </w:r>
      <w:r w:rsidR="003C0952">
        <w:rPr>
          <w:rFonts w:ascii="Tahoma" w:hAnsi="Tahoma" w:cs="Tahoma"/>
          <w:sz w:val="20"/>
          <w:szCs w:val="20"/>
        </w:rPr>
        <w:t>%</w:t>
      </w:r>
      <w:r w:rsidR="00C71C4A" w:rsidRPr="003C0952">
        <w:rPr>
          <w:rFonts w:ascii="Tahoma" w:hAnsi="Tahoma" w:cs="Tahoma"/>
          <w:sz w:val="20"/>
          <w:szCs w:val="20"/>
        </w:rPr>
        <w:t xml:space="preserve"> przed rokiem) </w:t>
      </w:r>
      <w:r w:rsidR="007A2376" w:rsidRPr="003C0952">
        <w:rPr>
          <w:rFonts w:ascii="Tahoma" w:hAnsi="Tahoma" w:cs="Tahoma"/>
          <w:sz w:val="20"/>
          <w:szCs w:val="20"/>
        </w:rPr>
        <w:t xml:space="preserve">oraz </w:t>
      </w:r>
      <w:r w:rsidR="00BD63EB" w:rsidRPr="003C0952">
        <w:rPr>
          <w:rFonts w:ascii="Tahoma" w:hAnsi="Tahoma" w:cs="Tahoma"/>
          <w:sz w:val="20"/>
          <w:szCs w:val="20"/>
        </w:rPr>
        <w:t xml:space="preserve">CTL </w:t>
      </w:r>
      <w:proofErr w:type="spellStart"/>
      <w:r w:rsidR="00BD63EB" w:rsidRPr="003C0952">
        <w:rPr>
          <w:rFonts w:ascii="Tahoma" w:hAnsi="Tahoma" w:cs="Tahoma"/>
          <w:sz w:val="20"/>
          <w:szCs w:val="20"/>
        </w:rPr>
        <w:t>Logistics</w:t>
      </w:r>
      <w:proofErr w:type="spellEnd"/>
      <w:r w:rsidR="00C71C4A" w:rsidRPr="003C0952">
        <w:rPr>
          <w:rFonts w:ascii="Tahoma" w:hAnsi="Tahoma" w:cs="Tahoma"/>
          <w:sz w:val="20"/>
          <w:szCs w:val="20"/>
        </w:rPr>
        <w:t xml:space="preserve"> (3</w:t>
      </w:r>
      <w:r w:rsidR="003C0952">
        <w:rPr>
          <w:rFonts w:ascii="Tahoma" w:hAnsi="Tahoma" w:cs="Tahoma"/>
          <w:sz w:val="20"/>
          <w:szCs w:val="20"/>
        </w:rPr>
        <w:t>,26%</w:t>
      </w:r>
      <w:r w:rsidR="00606E63">
        <w:rPr>
          <w:rFonts w:ascii="Tahoma" w:hAnsi="Tahoma" w:cs="Tahoma"/>
          <w:sz w:val="20"/>
          <w:szCs w:val="20"/>
        </w:rPr>
        <w:t>, wzrost z 3,11%</w:t>
      </w:r>
      <w:r w:rsidR="00BD63EB" w:rsidRPr="003C0952">
        <w:rPr>
          <w:rFonts w:ascii="Tahoma" w:hAnsi="Tahoma" w:cs="Tahoma"/>
          <w:sz w:val="20"/>
          <w:szCs w:val="20"/>
        </w:rPr>
        <w:t>).</w:t>
      </w:r>
    </w:p>
    <w:p w:rsidR="00F1206A" w:rsidRPr="003C0952" w:rsidRDefault="00F1206A" w:rsidP="006E2C8D">
      <w:pPr>
        <w:tabs>
          <w:tab w:val="left" w:pos="6507"/>
        </w:tabs>
        <w:spacing w:after="240"/>
        <w:jc w:val="both"/>
        <w:rPr>
          <w:rFonts w:ascii="Tahoma" w:hAnsi="Tahoma" w:cs="Tahoma"/>
          <w:sz w:val="20"/>
          <w:szCs w:val="20"/>
        </w:rPr>
      </w:pPr>
      <w:r w:rsidRPr="003C0952">
        <w:rPr>
          <w:rFonts w:ascii="Tahoma" w:hAnsi="Tahoma" w:cs="Tahoma"/>
          <w:sz w:val="20"/>
          <w:szCs w:val="20"/>
        </w:rPr>
        <w:t xml:space="preserve">Pod względem pracy przewozowej wiceliderem rynku jest spółka Lotos Kolej z udziałem </w:t>
      </w:r>
      <w:r w:rsidR="00606E63">
        <w:rPr>
          <w:rFonts w:ascii="Tahoma" w:hAnsi="Tahoma" w:cs="Tahoma"/>
          <w:sz w:val="20"/>
          <w:szCs w:val="20"/>
        </w:rPr>
        <w:t>10,05</w:t>
      </w:r>
      <w:r w:rsidR="003C0952">
        <w:rPr>
          <w:rFonts w:ascii="Tahoma" w:hAnsi="Tahoma" w:cs="Tahoma"/>
          <w:sz w:val="20"/>
          <w:szCs w:val="20"/>
        </w:rPr>
        <w:t>%</w:t>
      </w:r>
      <w:r w:rsidRPr="003C0952">
        <w:rPr>
          <w:rFonts w:ascii="Tahoma" w:hAnsi="Tahoma" w:cs="Tahoma"/>
          <w:sz w:val="20"/>
          <w:szCs w:val="20"/>
        </w:rPr>
        <w:t xml:space="preserve"> (przed rokiem </w:t>
      </w:r>
      <w:r w:rsidR="00606E63">
        <w:rPr>
          <w:rFonts w:ascii="Tahoma" w:hAnsi="Tahoma" w:cs="Tahoma"/>
          <w:sz w:val="20"/>
          <w:szCs w:val="20"/>
        </w:rPr>
        <w:t>7,96</w:t>
      </w:r>
      <w:r w:rsidR="003C0952">
        <w:rPr>
          <w:rFonts w:ascii="Tahoma" w:hAnsi="Tahoma" w:cs="Tahoma"/>
          <w:sz w:val="20"/>
          <w:szCs w:val="20"/>
        </w:rPr>
        <w:t>%</w:t>
      </w:r>
      <w:r w:rsidRPr="003C0952">
        <w:rPr>
          <w:rFonts w:ascii="Tahoma" w:hAnsi="Tahoma" w:cs="Tahoma"/>
          <w:sz w:val="20"/>
          <w:szCs w:val="20"/>
        </w:rPr>
        <w:t>), na trzecim miejscu uplasował się PKP LHS (</w:t>
      </w:r>
      <w:r w:rsidR="00606E63">
        <w:rPr>
          <w:rFonts w:ascii="Tahoma" w:hAnsi="Tahoma" w:cs="Tahoma"/>
          <w:sz w:val="20"/>
          <w:szCs w:val="20"/>
        </w:rPr>
        <w:t>8,04</w:t>
      </w:r>
      <w:r w:rsidR="003C0952">
        <w:rPr>
          <w:rFonts w:ascii="Tahoma" w:hAnsi="Tahoma" w:cs="Tahoma"/>
          <w:sz w:val="20"/>
          <w:szCs w:val="20"/>
        </w:rPr>
        <w:t>%</w:t>
      </w:r>
      <w:r w:rsidR="00903D1B" w:rsidRPr="003C0952">
        <w:rPr>
          <w:rFonts w:ascii="Tahoma" w:hAnsi="Tahoma" w:cs="Tahoma"/>
          <w:sz w:val="20"/>
          <w:szCs w:val="20"/>
        </w:rPr>
        <w:t xml:space="preserve"> w porównaniu do</w:t>
      </w:r>
      <w:r w:rsidR="00484A69" w:rsidRPr="003C0952">
        <w:rPr>
          <w:rFonts w:ascii="Tahoma" w:hAnsi="Tahoma" w:cs="Tahoma"/>
          <w:sz w:val="20"/>
          <w:szCs w:val="20"/>
        </w:rPr>
        <w:t xml:space="preserve"> </w:t>
      </w:r>
      <w:r w:rsidR="00606E63">
        <w:rPr>
          <w:rFonts w:ascii="Tahoma" w:hAnsi="Tahoma" w:cs="Tahoma"/>
          <w:sz w:val="20"/>
          <w:szCs w:val="20"/>
        </w:rPr>
        <w:t>6,82</w:t>
      </w:r>
      <w:r w:rsidR="003C0952">
        <w:rPr>
          <w:rFonts w:ascii="Tahoma" w:hAnsi="Tahoma" w:cs="Tahoma"/>
          <w:sz w:val="20"/>
          <w:szCs w:val="20"/>
        </w:rPr>
        <w:t>%</w:t>
      </w:r>
      <w:r w:rsidRPr="003C0952">
        <w:rPr>
          <w:rFonts w:ascii="Tahoma" w:hAnsi="Tahoma" w:cs="Tahoma"/>
          <w:sz w:val="20"/>
          <w:szCs w:val="20"/>
        </w:rPr>
        <w:t xml:space="preserve"> przed rokiem), na kolejnym DB </w:t>
      </w:r>
      <w:proofErr w:type="spellStart"/>
      <w:r w:rsidRPr="003C0952">
        <w:rPr>
          <w:rFonts w:ascii="Tahoma" w:hAnsi="Tahoma" w:cs="Tahoma"/>
          <w:sz w:val="20"/>
          <w:szCs w:val="20"/>
        </w:rPr>
        <w:t>Schenker</w:t>
      </w:r>
      <w:proofErr w:type="spellEnd"/>
      <w:r w:rsidRPr="003C095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C0952">
        <w:rPr>
          <w:rFonts w:ascii="Tahoma" w:hAnsi="Tahoma" w:cs="Tahoma"/>
          <w:sz w:val="20"/>
          <w:szCs w:val="20"/>
        </w:rPr>
        <w:t>Rail</w:t>
      </w:r>
      <w:proofErr w:type="spellEnd"/>
      <w:r w:rsidRPr="003C0952">
        <w:rPr>
          <w:rFonts w:ascii="Tahoma" w:hAnsi="Tahoma" w:cs="Tahoma"/>
          <w:sz w:val="20"/>
          <w:szCs w:val="20"/>
        </w:rPr>
        <w:t xml:space="preserve"> </w:t>
      </w:r>
      <w:r w:rsidR="00A25EE8" w:rsidRPr="003C0952">
        <w:rPr>
          <w:rFonts w:ascii="Tahoma" w:hAnsi="Tahoma" w:cs="Tahoma"/>
          <w:sz w:val="20"/>
          <w:szCs w:val="20"/>
        </w:rPr>
        <w:t xml:space="preserve">Polska </w:t>
      </w:r>
      <w:r w:rsidRPr="003C0952">
        <w:rPr>
          <w:rFonts w:ascii="Tahoma" w:hAnsi="Tahoma" w:cs="Tahoma"/>
          <w:sz w:val="20"/>
          <w:szCs w:val="20"/>
        </w:rPr>
        <w:t xml:space="preserve">z udziałem </w:t>
      </w:r>
      <w:r w:rsidR="00606E63">
        <w:rPr>
          <w:rFonts w:ascii="Tahoma" w:hAnsi="Tahoma" w:cs="Tahoma"/>
          <w:sz w:val="20"/>
          <w:szCs w:val="20"/>
        </w:rPr>
        <w:t>5,81</w:t>
      </w:r>
      <w:r w:rsidR="003C0952">
        <w:rPr>
          <w:rFonts w:ascii="Tahoma" w:hAnsi="Tahoma" w:cs="Tahoma"/>
          <w:sz w:val="20"/>
          <w:szCs w:val="20"/>
        </w:rPr>
        <w:t>%</w:t>
      </w:r>
      <w:r w:rsidR="00606E63">
        <w:rPr>
          <w:rFonts w:ascii="Tahoma" w:hAnsi="Tahoma" w:cs="Tahoma"/>
          <w:sz w:val="20"/>
          <w:szCs w:val="20"/>
        </w:rPr>
        <w:t xml:space="preserve"> (6,35% przed rokiem)</w:t>
      </w:r>
      <w:r w:rsidRPr="003C0952">
        <w:rPr>
          <w:rFonts w:ascii="Tahoma" w:hAnsi="Tahoma" w:cs="Tahoma"/>
          <w:sz w:val="20"/>
          <w:szCs w:val="20"/>
        </w:rPr>
        <w:t xml:space="preserve"> oraz CTL </w:t>
      </w:r>
      <w:proofErr w:type="spellStart"/>
      <w:r w:rsidRPr="003C0952">
        <w:rPr>
          <w:rFonts w:ascii="Tahoma" w:hAnsi="Tahoma" w:cs="Tahoma"/>
          <w:sz w:val="20"/>
          <w:szCs w:val="20"/>
        </w:rPr>
        <w:t>Logistic</w:t>
      </w:r>
      <w:r w:rsidR="00A25EE8" w:rsidRPr="003C0952">
        <w:rPr>
          <w:rFonts w:ascii="Tahoma" w:hAnsi="Tahoma" w:cs="Tahoma"/>
          <w:sz w:val="20"/>
          <w:szCs w:val="20"/>
        </w:rPr>
        <w:t>s</w:t>
      </w:r>
      <w:proofErr w:type="spellEnd"/>
      <w:r w:rsidRPr="003C0952">
        <w:rPr>
          <w:rFonts w:ascii="Tahoma" w:hAnsi="Tahoma" w:cs="Tahoma"/>
          <w:sz w:val="20"/>
          <w:szCs w:val="20"/>
        </w:rPr>
        <w:t xml:space="preserve"> z udziałem </w:t>
      </w:r>
      <w:r w:rsidR="00606E63">
        <w:rPr>
          <w:rFonts w:ascii="Tahoma" w:hAnsi="Tahoma" w:cs="Tahoma"/>
          <w:sz w:val="20"/>
          <w:szCs w:val="20"/>
        </w:rPr>
        <w:t>4,69</w:t>
      </w:r>
      <w:r w:rsidR="003C0952">
        <w:rPr>
          <w:rFonts w:ascii="Tahoma" w:hAnsi="Tahoma" w:cs="Tahoma"/>
          <w:sz w:val="20"/>
          <w:szCs w:val="20"/>
        </w:rPr>
        <w:t>%</w:t>
      </w:r>
      <w:r w:rsidR="00606E63">
        <w:rPr>
          <w:rFonts w:ascii="Tahoma" w:hAnsi="Tahoma" w:cs="Tahoma"/>
          <w:sz w:val="20"/>
          <w:szCs w:val="20"/>
        </w:rPr>
        <w:t xml:space="preserve"> (5,31% przed rokiem).</w:t>
      </w:r>
    </w:p>
    <w:p w:rsidR="00CA7F41" w:rsidRPr="003C0952" w:rsidRDefault="00F1206A" w:rsidP="006E2C8D">
      <w:pPr>
        <w:tabs>
          <w:tab w:val="left" w:pos="6507"/>
        </w:tabs>
        <w:spacing w:after="240"/>
        <w:jc w:val="both"/>
        <w:rPr>
          <w:rFonts w:ascii="Tahoma" w:hAnsi="Tahoma" w:cs="Tahoma"/>
          <w:sz w:val="20"/>
          <w:szCs w:val="20"/>
        </w:rPr>
      </w:pPr>
      <w:r w:rsidRPr="003C0952">
        <w:rPr>
          <w:rFonts w:ascii="Tahoma" w:hAnsi="Tahoma" w:cs="Tahoma"/>
          <w:sz w:val="20"/>
          <w:szCs w:val="20"/>
        </w:rPr>
        <w:t>Zgodnie z danymi UTK, na r</w:t>
      </w:r>
      <w:r w:rsidR="00606E63">
        <w:rPr>
          <w:rFonts w:ascii="Tahoma" w:hAnsi="Tahoma" w:cs="Tahoma"/>
          <w:sz w:val="20"/>
          <w:szCs w:val="20"/>
        </w:rPr>
        <w:t>ynku przewozów towarowych w 2015</w:t>
      </w:r>
      <w:r w:rsidRPr="003C0952">
        <w:rPr>
          <w:rFonts w:ascii="Tahoma" w:hAnsi="Tahoma" w:cs="Tahoma"/>
          <w:sz w:val="20"/>
          <w:szCs w:val="20"/>
        </w:rPr>
        <w:t xml:space="preserve"> roku</w:t>
      </w:r>
      <w:r w:rsidR="00903D1B" w:rsidRPr="003C0952">
        <w:rPr>
          <w:rFonts w:ascii="Tahoma" w:hAnsi="Tahoma" w:cs="Tahoma"/>
          <w:sz w:val="20"/>
          <w:szCs w:val="20"/>
        </w:rPr>
        <w:t xml:space="preserve"> </w:t>
      </w:r>
      <w:r w:rsidR="00606E63">
        <w:rPr>
          <w:rFonts w:ascii="Tahoma" w:hAnsi="Tahoma" w:cs="Tahoma"/>
          <w:sz w:val="20"/>
          <w:szCs w:val="20"/>
        </w:rPr>
        <w:t>przewozy towarowe realizuje 59</w:t>
      </w:r>
      <w:r w:rsidRPr="003C0952">
        <w:rPr>
          <w:rFonts w:ascii="Tahoma" w:hAnsi="Tahoma" w:cs="Tahoma"/>
          <w:sz w:val="20"/>
          <w:szCs w:val="20"/>
        </w:rPr>
        <w:t xml:space="preserve"> przewoźników.</w:t>
      </w:r>
    </w:p>
    <w:p w:rsidR="00FD38E7" w:rsidRPr="00945545" w:rsidRDefault="00944605" w:rsidP="00FD38E7">
      <w:pPr>
        <w:pStyle w:val="Nagwek1"/>
        <w:rPr>
          <w:rFonts w:ascii="Tahoma" w:eastAsia="Calibri" w:hAnsi="Tahoma" w:cs="Tahoma"/>
          <w:b w:val="0"/>
          <w:bCs/>
          <w:sz w:val="20"/>
          <w:szCs w:val="20"/>
        </w:rPr>
      </w:pPr>
      <w:r>
        <w:rPr>
          <w:rFonts w:ascii="Tahoma" w:eastAsia="Calibri" w:hAnsi="Tahoma" w:cs="Tahoma"/>
          <w:b w:val="0"/>
          <w:sz w:val="20"/>
          <w:szCs w:val="20"/>
        </w:rPr>
        <w:lastRenderedPageBreak/>
        <w:t>Więcej informacji</w:t>
      </w:r>
      <w:r w:rsidR="00FD38E7" w:rsidRPr="00945545">
        <w:rPr>
          <w:rFonts w:ascii="Tahoma" w:eastAsia="Calibri" w:hAnsi="Tahoma" w:cs="Tahoma"/>
          <w:b w:val="0"/>
          <w:sz w:val="20"/>
          <w:szCs w:val="20"/>
        </w:rPr>
        <w:t>:</w:t>
      </w:r>
    </w:p>
    <w:p w:rsidR="00FD38E7" w:rsidRPr="00945545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b/>
          <w:lang w:eastAsia="en-US"/>
        </w:rPr>
      </w:pPr>
      <w:r w:rsidRPr="00945545">
        <w:rPr>
          <w:rFonts w:ascii="Tahoma" w:eastAsia="Calibri" w:hAnsi="Tahoma" w:cs="Tahoma"/>
          <w:b/>
          <w:lang w:eastAsia="en-US"/>
        </w:rPr>
        <w:t>Mirosław Kuk</w:t>
      </w:r>
    </w:p>
    <w:p w:rsidR="00FD38E7" w:rsidRPr="00945545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>Rzecznik P</w:t>
      </w:r>
      <w:r w:rsidRPr="00945545">
        <w:rPr>
          <w:rFonts w:ascii="Tahoma" w:eastAsia="Calibri" w:hAnsi="Tahoma" w:cs="Tahoma"/>
          <w:lang w:eastAsia="en-US"/>
        </w:rPr>
        <w:t>rasowy PKP CARGO</w:t>
      </w:r>
      <w:r>
        <w:rPr>
          <w:rFonts w:ascii="Tahoma" w:eastAsia="Calibri" w:hAnsi="Tahoma" w:cs="Tahoma"/>
          <w:lang w:eastAsia="en-US"/>
        </w:rPr>
        <w:t xml:space="preserve"> S.A.</w:t>
      </w:r>
    </w:p>
    <w:p w:rsidR="00FD38E7" w:rsidRPr="00945545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lang w:eastAsia="en-US"/>
        </w:rPr>
      </w:pPr>
      <w:r w:rsidRPr="00945545">
        <w:rPr>
          <w:rFonts w:ascii="Tahoma" w:eastAsia="Calibri" w:hAnsi="Tahoma" w:cs="Tahoma"/>
          <w:lang w:eastAsia="en-US"/>
        </w:rPr>
        <w:t>(+48) 783 91 51 34</w:t>
      </w:r>
    </w:p>
    <w:p w:rsidR="00FD38E7" w:rsidRPr="00945545" w:rsidRDefault="0058251A" w:rsidP="00FD38E7">
      <w:pPr>
        <w:pStyle w:val="Tekstprzypisudolnego"/>
        <w:spacing w:line="240" w:lineRule="auto"/>
        <w:rPr>
          <w:rFonts w:ascii="Tahoma" w:eastAsia="Calibri" w:hAnsi="Tahoma" w:cs="Tahoma"/>
          <w:lang w:eastAsia="en-US"/>
        </w:rPr>
      </w:pPr>
      <w:hyperlink r:id="rId9" w:history="1">
        <w:r w:rsidR="00FD38E7" w:rsidRPr="00945545">
          <w:rPr>
            <w:rStyle w:val="Hipercze"/>
            <w:rFonts w:ascii="Tahoma" w:eastAsia="Calibri" w:hAnsi="Tahoma" w:cs="Tahoma"/>
            <w:lang w:eastAsia="en-US"/>
          </w:rPr>
          <w:t>m.kuk@pkp-cargo.eu</w:t>
        </w:r>
      </w:hyperlink>
    </w:p>
    <w:p w:rsidR="00FD38E7" w:rsidRDefault="00FD38E7" w:rsidP="00FD38E7">
      <w:pPr>
        <w:spacing w:before="120"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***</w:t>
      </w:r>
    </w:p>
    <w:p w:rsidR="00CF301B" w:rsidRPr="00210346" w:rsidRDefault="00CF301B" w:rsidP="00CF301B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 w:rsidRPr="00210346">
        <w:rPr>
          <w:rFonts w:ascii="Tahoma" w:hAnsi="Tahoma" w:cs="Tahoma"/>
          <w:sz w:val="16"/>
          <w:szCs w:val="16"/>
        </w:rPr>
        <w:t>jest liderem kolejowych przewozów towarowych w Polsce i drugim największym operatorem w Unii Europejskiej. Powstała w 2001 roku. W zakresie usług logistycznych wykorzystuje transport lądowy (kolejowy i samochodowy) oraz morski (promowy). Posiada największą flotę kolejowego taboru towarowego w Polsce. Dziennie przewoźnik uruchamia średnio tysiąc pociągów i obsługuje kilka tysięcy klientów. Świadczy samodzielne przewozy towarowe na terenie Słowacji, Czech, Niemiec, Austrii, Belgii, Holandii i Węgier oraz Litwy.</w:t>
      </w:r>
    </w:p>
    <w:p w:rsidR="00CF301B" w:rsidRPr="00210346" w:rsidRDefault="00CF301B" w:rsidP="00CF301B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sz w:val="16"/>
          <w:szCs w:val="16"/>
        </w:rPr>
        <w:t xml:space="preserve">W skład Grupy </w:t>
      </w:r>
      <w:r w:rsidRPr="00210346">
        <w:rPr>
          <w:rFonts w:ascii="Tahoma" w:hAnsi="Tahoma" w:cs="Tahoma"/>
          <w:bCs/>
          <w:sz w:val="16"/>
          <w:szCs w:val="16"/>
        </w:rPr>
        <w:t xml:space="preserve">PKP CARGO </w:t>
      </w:r>
      <w:r w:rsidRPr="00210346">
        <w:rPr>
          <w:rFonts w:ascii="Tahoma" w:hAnsi="Tahoma" w:cs="Tahoma"/>
          <w:sz w:val="16"/>
          <w:szCs w:val="16"/>
        </w:rPr>
        <w:t xml:space="preserve">wchodzą spółki zależne, m.in. </w:t>
      </w:r>
      <w:proofErr w:type="spellStart"/>
      <w:r w:rsidRPr="00210346">
        <w:rPr>
          <w:rFonts w:ascii="Tahoma" w:hAnsi="Tahoma" w:cs="Tahoma"/>
          <w:sz w:val="16"/>
          <w:szCs w:val="16"/>
        </w:rPr>
        <w:t>Cargosped</w:t>
      </w:r>
      <w:proofErr w:type="spellEnd"/>
      <w:r w:rsidRPr="00210346">
        <w:rPr>
          <w:rFonts w:ascii="Tahoma" w:hAnsi="Tahoma" w:cs="Tahoma"/>
          <w:sz w:val="16"/>
          <w:szCs w:val="16"/>
        </w:rPr>
        <w:t xml:space="preserve"> (odpowiedzialna za przewozy intermodalne),</w:t>
      </w:r>
      <w:r w:rsidRPr="00210346">
        <w:rPr>
          <w:rFonts w:ascii="Tahoma" w:hAnsi="Tahoma" w:cs="Tahoma"/>
          <w:sz w:val="16"/>
          <w:szCs w:val="16"/>
        </w:rPr>
        <w:br/>
        <w:t>PS Trade Trans (krajowa i międzynarodowa spedycja kolejowa) oraz PKP CARGOTABOR (jedna z największych spółek taborowych na świecie).</w:t>
      </w:r>
    </w:p>
    <w:p w:rsidR="00CF301B" w:rsidRPr="00210346" w:rsidRDefault="00CF301B" w:rsidP="00CF301B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sz w:val="16"/>
          <w:szCs w:val="16"/>
        </w:rPr>
        <w:t xml:space="preserve">W 2014 roku Grupa </w:t>
      </w:r>
      <w:r w:rsidRPr="00210346">
        <w:rPr>
          <w:rFonts w:ascii="Tahoma" w:hAnsi="Tahoma" w:cs="Tahoma"/>
          <w:bCs/>
          <w:sz w:val="16"/>
          <w:szCs w:val="16"/>
        </w:rPr>
        <w:t xml:space="preserve">PKP CARGO </w:t>
      </w:r>
      <w:r w:rsidRPr="00210346">
        <w:rPr>
          <w:rFonts w:ascii="Tahoma" w:hAnsi="Tahoma" w:cs="Tahoma"/>
          <w:sz w:val="16"/>
          <w:szCs w:val="16"/>
        </w:rPr>
        <w:t>osiągnęła 4,257 mld zł przychodów i 276 mln zł zysku netto, przewożąc 111 mln ton ładunków.</w:t>
      </w:r>
    </w:p>
    <w:p w:rsidR="00CF301B" w:rsidRPr="00210346" w:rsidRDefault="00CF301B" w:rsidP="00CF301B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sz w:val="16"/>
          <w:szCs w:val="16"/>
        </w:rPr>
        <w:t xml:space="preserve">30 października 2013 roku </w:t>
      </w:r>
      <w:r w:rsidRPr="00210346">
        <w:rPr>
          <w:rFonts w:ascii="Tahoma" w:hAnsi="Tahoma" w:cs="Tahoma"/>
          <w:bCs/>
          <w:sz w:val="16"/>
          <w:szCs w:val="16"/>
        </w:rPr>
        <w:t xml:space="preserve">PKP CARGO </w:t>
      </w:r>
      <w:r w:rsidRPr="00210346">
        <w:rPr>
          <w:rFonts w:ascii="Tahoma" w:hAnsi="Tahoma" w:cs="Tahoma"/>
          <w:sz w:val="16"/>
          <w:szCs w:val="16"/>
        </w:rPr>
        <w:t xml:space="preserve">zadebiutowało na Giełdzie Papierów Wartościowych w Warszawie, stając się pierwszym kolejowym przewoźnikiem towarowym w UE notowanym na giełdzie. Wartość oferty publicznej, w której PKP S.A. sprzedała niemal 50 procent akcji </w:t>
      </w:r>
      <w:r w:rsidRPr="00210346">
        <w:rPr>
          <w:rFonts w:ascii="Tahoma" w:hAnsi="Tahoma" w:cs="Tahoma"/>
          <w:bCs/>
          <w:sz w:val="16"/>
          <w:szCs w:val="16"/>
        </w:rPr>
        <w:t xml:space="preserve">PKP CARGO, </w:t>
      </w:r>
      <w:r w:rsidRPr="00210346">
        <w:rPr>
          <w:rFonts w:ascii="Tahoma" w:hAnsi="Tahoma" w:cs="Tahoma"/>
          <w:sz w:val="16"/>
          <w:szCs w:val="16"/>
        </w:rPr>
        <w:t>wyniosła 1,42 mld zł. Spółka obecnie wchodzi w skład indeksu mWIG40. Jej głównym akcjonariuszem pozostaje PKP S.A.</w:t>
      </w:r>
    </w:p>
    <w:p w:rsidR="00FD38E7" w:rsidRPr="0001165A" w:rsidRDefault="00CF301B" w:rsidP="00CF301B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sz w:val="16"/>
          <w:szCs w:val="16"/>
        </w:rPr>
        <w:t xml:space="preserve">Grupa </w:t>
      </w:r>
      <w:r w:rsidRPr="00210346">
        <w:rPr>
          <w:rFonts w:ascii="Tahoma" w:hAnsi="Tahoma" w:cs="Tahoma"/>
          <w:bCs/>
          <w:sz w:val="16"/>
          <w:szCs w:val="16"/>
        </w:rPr>
        <w:t xml:space="preserve">PKP CARGO </w:t>
      </w:r>
      <w:r w:rsidRPr="00210346">
        <w:rPr>
          <w:rFonts w:ascii="Tahoma" w:hAnsi="Tahoma" w:cs="Tahoma"/>
          <w:sz w:val="16"/>
          <w:szCs w:val="16"/>
        </w:rPr>
        <w:t>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sectPr w:rsidR="00FD38E7" w:rsidRPr="0001165A" w:rsidSect="00336AD7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239" w:right="1417" w:bottom="1560" w:left="1417" w:header="0" w:footer="416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51A" w:rsidRDefault="0058251A">
      <w:r>
        <w:separator/>
      </w:r>
    </w:p>
  </w:endnote>
  <w:endnote w:type="continuationSeparator" w:id="0">
    <w:p w:rsidR="0058251A" w:rsidRDefault="0058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915" w:rsidRDefault="00642915" w:rsidP="00393A1D">
    <w:pPr>
      <w:pStyle w:val="Stopka"/>
      <w:jc w:val="center"/>
      <w:rPr>
        <w:rFonts w:ascii="Arial" w:hAnsi="Arial"/>
        <w:b/>
        <w:color w:val="000080"/>
        <w:sz w:val="15"/>
      </w:rPr>
    </w:pPr>
  </w:p>
  <w:p w:rsidR="00642915" w:rsidRDefault="00642915" w:rsidP="00393A1D">
    <w:pPr>
      <w:pStyle w:val="Stopka"/>
      <w:jc w:val="center"/>
      <w:rPr>
        <w:rFonts w:ascii="Arial" w:hAnsi="Arial"/>
        <w:sz w:val="8"/>
      </w:rPr>
    </w:pPr>
    <w:r w:rsidRPr="00E56CE0">
      <w:rPr>
        <w:rFonts w:ascii="Arial" w:hAnsi="Arial"/>
        <w:sz w:val="8"/>
      </w:rPr>
      <w:object w:dxaOrig="9542" w:dyaOrig="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9pt;height:1.25pt" o:ole="" fillcolor="window">
          <v:imagedata r:id="rId1" o:title=""/>
        </v:shape>
        <o:OLEObject Type="Embed" ProgID="CorelDRAW.Graphic.11" ShapeID="_x0000_i1025" DrawAspect="Content" ObjectID="_1489388651" r:id="rId2"/>
      </w:objec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b/>
        <w:color w:val="000080"/>
        <w:sz w:val="15"/>
      </w:rPr>
      <w:t xml:space="preserve">PKP  CARGO  S.A.  </w:t>
    </w:r>
    <w:r w:rsidRPr="00731499">
      <w:rPr>
        <w:rFonts w:ascii="Arial" w:hAnsi="Arial"/>
        <w:color w:val="000080"/>
        <w:sz w:val="15"/>
      </w:rPr>
      <w:t>Biuro Promocji</w:t>
    </w:r>
    <w:r>
      <w:rPr>
        <w:rFonts w:ascii="Arial" w:hAnsi="Arial"/>
        <w:b/>
        <w:color w:val="000080"/>
        <w:sz w:val="15"/>
      </w:rPr>
      <w:t>,</w:t>
    </w:r>
    <w:r>
      <w:rPr>
        <w:rFonts w:ascii="Arial" w:hAnsi="Arial"/>
        <w:color w:val="000080"/>
        <w:sz w:val="15"/>
      </w:rPr>
      <w:t xml:space="preserve">  ul.  Grójecka  17, 02-021  Warszawa,  tel.  (+48 22)  474 28 81, fax. (+48 22) 474 26 62, </w: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color w:val="000080"/>
        <w:sz w:val="15"/>
      </w:rPr>
      <w:t xml:space="preserve">KRS 0000027702   Sąd Rejonowy,  dla  m. st.   W-wy w  Warszawie, XII  Wydział  Gospodarczy, REGON 277586360, </w:t>
    </w:r>
  </w:p>
  <w:p w:rsidR="00393A1D" w:rsidRDefault="00393A1D" w:rsidP="00393A1D">
    <w:pPr>
      <w:pStyle w:val="Stopka"/>
      <w:jc w:val="center"/>
      <w:rPr>
        <w:rFonts w:ascii="Arial" w:hAnsi="Arial"/>
        <w:b/>
        <w:color w:val="000080"/>
        <w:sz w:val="15"/>
        <w:u w:val="single"/>
      </w:rPr>
    </w:pPr>
    <w:r>
      <w:rPr>
        <w:rFonts w:ascii="Arial" w:hAnsi="Arial"/>
        <w:color w:val="000080"/>
        <w:sz w:val="15"/>
      </w:rPr>
      <w:t xml:space="preserve">NIP 954-23-81-960, Kapitał  zakładowy Spółki: 2.901.623.000,00 zł, w całości wpłacony. </w:t>
    </w:r>
    <w:hyperlink r:id="rId3" w:history="1">
      <w:r>
        <w:rPr>
          <w:rStyle w:val="Hipercze"/>
          <w:rFonts w:ascii="Arial" w:hAnsi="Arial"/>
          <w:b/>
          <w:color w:val="000080"/>
          <w:sz w:val="15"/>
        </w:rPr>
        <w:t>www.pkp-cargo.pl</w:t>
      </w:r>
    </w:hyperlink>
  </w:p>
  <w:p w:rsidR="00393A1D" w:rsidRDefault="00393A1D" w:rsidP="00393A1D">
    <w:pPr>
      <w:pStyle w:val="Stopka"/>
      <w:jc w:val="center"/>
      <w:rPr>
        <w:rFonts w:ascii="Myriad Pro" w:hAnsi="Myriad Pro"/>
        <w:color w:val="0000FF"/>
        <w:sz w:val="20"/>
      </w:rPr>
    </w:pPr>
  </w:p>
  <w:p w:rsidR="00393A1D" w:rsidRDefault="00393A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35" w:rsidRDefault="00336AD7" w:rsidP="00336AD7">
    <w:pPr>
      <w:tabs>
        <w:tab w:val="center" w:pos="4536"/>
      </w:tabs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rFonts w:ascii="Tahoma" w:eastAsia="ArialMT" w:hAnsi="Tahoma" w:cs="Tahoma"/>
        <w:color w:val="005BAC"/>
        <w:sz w:val="16"/>
        <w:szCs w:val="16"/>
      </w:rPr>
      <w:tab/>
    </w:r>
    <w:r w:rsidR="00B12D81">
      <w:rPr>
        <w:noProof/>
      </w:rPr>
      <mc:AlternateContent>
        <mc:Choice Requires="wps">
          <w:drawing>
            <wp:anchor distT="4294967292" distB="4294967292" distL="114300" distR="114300" simplePos="0" relativeHeight="251658752" behindDoc="0" locked="0" layoutInCell="1" allowOverlap="1" wp14:anchorId="7C33576C" wp14:editId="58ADB4EE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" strokecolor="#0070c0" strokeweight="1.5pt">
              <v:shadow color="#243f60 [1604]" opacity=".5" offset="1pt"/>
            </v:shape>
          </w:pict>
        </mc:Fallback>
      </mc:AlternateConten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896235" w:rsidRPr="00E525CC" w:rsidRDefault="006C5E4A" w:rsidP="006C5E4A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>
      <w:rPr>
        <w:rFonts w:ascii="Tahoma" w:hAnsi="Tahoma" w:cs="Tahoma"/>
        <w:color w:val="0070C0"/>
        <w:sz w:val="16"/>
        <w:szCs w:val="16"/>
      </w:rPr>
      <w:t>www.pkp-cargo.eu</w:t>
    </w:r>
  </w:p>
  <w:p w:rsidR="00B84C6E" w:rsidRPr="002743BB" w:rsidRDefault="00B84C6E">
    <w:pPr>
      <w:pStyle w:val="Stopka"/>
      <w:jc w:val="center"/>
      <w:rPr>
        <w:rFonts w:ascii="Myriad Pro" w:hAnsi="Myriad Pro"/>
        <w:color w:val="0000FF"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B22" w:rsidRDefault="00B12D81" w:rsidP="00336AD7">
    <w:pPr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 wp14:anchorId="3F7BC598" wp14:editId="0A58313D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" strokecolor="#0070c0" strokeweight="1.5pt">
              <v:shadow color="#243f60 [1604]" opacity=".5" offset="1pt"/>
            </v:shape>
          </w:pict>
        </mc:Fallback>
      </mc:AlternateConten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 w:rsidR="006C5E4A"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7A5B22" w:rsidRPr="00E525CC" w:rsidRDefault="007A5B22" w:rsidP="007A5B22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 w:rsidR="006C5E4A"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 w:rsidRPr="00E525CC">
      <w:rPr>
        <w:rFonts w:ascii="Tahoma" w:hAnsi="Tahoma" w:cs="Tahoma"/>
        <w:color w:val="0070C0"/>
        <w:sz w:val="16"/>
        <w:szCs w:val="16"/>
      </w:rPr>
      <w:t>www.pkp-cargo.eu</w:t>
    </w:r>
  </w:p>
  <w:p w:rsidR="00E77963" w:rsidRDefault="00E779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51A" w:rsidRDefault="0058251A">
      <w:r>
        <w:separator/>
      </w:r>
    </w:p>
  </w:footnote>
  <w:footnote w:type="continuationSeparator" w:id="0">
    <w:p w:rsidR="0058251A" w:rsidRDefault="00582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68" w:rsidRPr="00152061" w:rsidRDefault="0045656A" w:rsidP="00BD508E">
    <w:pPr>
      <w:pStyle w:val="Nagwek"/>
      <w:tabs>
        <w:tab w:val="clear" w:pos="4536"/>
        <w:tab w:val="clear" w:pos="9072"/>
      </w:tabs>
      <w:spacing w:before="1080"/>
      <w:jc w:val="right"/>
      <w:rPr>
        <w:rFonts w:ascii="Tahoma" w:hAnsi="Tahoma" w:cs="Tahoma"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1B03017A" wp14:editId="5D5C7831">
          <wp:simplePos x="0" y="0"/>
          <wp:positionH relativeFrom="column">
            <wp:posOffset>-183515</wp:posOffset>
          </wp:positionH>
          <wp:positionV relativeFrom="paragraph">
            <wp:posOffset>524510</wp:posOffset>
          </wp:positionV>
          <wp:extent cx="2676525" cy="685800"/>
          <wp:effectExtent l="0" t="0" r="9525" b="0"/>
          <wp:wrapTight wrapText="bothSides">
            <wp:wrapPolygon edited="0">
              <wp:start x="0" y="0"/>
              <wp:lineTo x="0" y="21000"/>
              <wp:lineTo x="21523" y="21000"/>
              <wp:lineTo x="21523" y="0"/>
              <wp:lineTo x="0" y="0"/>
            </wp:wrapPolygon>
          </wp:wrapTight>
          <wp:docPr id="2" name="Obraz 2" descr="Kopia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ia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5FFC">
      <w:rPr>
        <w:rFonts w:ascii="Tahoma" w:hAnsi="Tahoma" w:cs="Tahoma"/>
        <w:sz w:val="20"/>
        <w:szCs w:val="20"/>
      </w:rPr>
      <w:t xml:space="preserve">Warszawa, </w:t>
    </w:r>
    <w:r w:rsidR="00E72BD5" w:rsidRPr="00E72BD5">
      <w:rPr>
        <w:rFonts w:ascii="Tahoma" w:hAnsi="Tahoma" w:cs="Tahoma"/>
        <w:sz w:val="20"/>
        <w:szCs w:val="20"/>
      </w:rPr>
      <w:t>1</w:t>
    </w:r>
    <w:r w:rsidR="00D377DB" w:rsidRPr="00E72BD5">
      <w:rPr>
        <w:rFonts w:ascii="Tahoma" w:hAnsi="Tahoma" w:cs="Tahoma"/>
        <w:sz w:val="20"/>
        <w:szCs w:val="20"/>
      </w:rPr>
      <w:t xml:space="preserve"> </w:t>
    </w:r>
    <w:r w:rsidR="00E72BD5" w:rsidRPr="00E72BD5">
      <w:rPr>
        <w:rFonts w:ascii="Tahoma" w:hAnsi="Tahoma" w:cs="Tahoma"/>
        <w:sz w:val="20"/>
        <w:szCs w:val="20"/>
      </w:rPr>
      <w:t xml:space="preserve">kwietnia </w:t>
    </w:r>
    <w:r w:rsidR="00027368" w:rsidRPr="00E72BD5">
      <w:rPr>
        <w:rFonts w:ascii="Tahoma" w:hAnsi="Tahoma" w:cs="Tahoma"/>
        <w:sz w:val="20"/>
        <w:szCs w:val="20"/>
      </w:rPr>
      <w:t>201</w:t>
    </w:r>
    <w:r w:rsidR="00FA65B9" w:rsidRPr="00E72BD5">
      <w:rPr>
        <w:rFonts w:ascii="Tahoma" w:hAnsi="Tahoma" w:cs="Tahoma"/>
        <w:sz w:val="20"/>
        <w:szCs w:val="20"/>
      </w:rPr>
      <w:t>5</w:t>
    </w:r>
    <w:r w:rsidR="0012581A" w:rsidRPr="00E72BD5">
      <w:rPr>
        <w:rFonts w:ascii="Tahoma" w:hAnsi="Tahoma" w:cs="Tahoma"/>
        <w:sz w:val="20"/>
        <w:szCs w:val="20"/>
      </w:rPr>
      <w:t xml:space="preserve"> </w:t>
    </w:r>
    <w:r w:rsidR="0012581A">
      <w:rPr>
        <w:rFonts w:ascii="Tahoma" w:hAnsi="Tahoma" w:cs="Tahoma"/>
        <w:sz w:val="20"/>
        <w:szCs w:val="20"/>
      </w:rPr>
      <w:t>r.</w:t>
    </w:r>
  </w:p>
  <w:p w:rsidR="00027368" w:rsidRDefault="00CF301B" w:rsidP="00CF301B">
    <w:pPr>
      <w:pStyle w:val="Nagwek"/>
      <w:tabs>
        <w:tab w:val="clear" w:pos="4536"/>
        <w:tab w:val="clear" w:pos="9072"/>
        <w:tab w:val="left" w:pos="820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B24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C2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308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EE6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7CEB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A6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0F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429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E0B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D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61B48"/>
    <w:multiLevelType w:val="hybridMultilevel"/>
    <w:tmpl w:val="96B62EF2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8F73C5"/>
    <w:multiLevelType w:val="hybridMultilevel"/>
    <w:tmpl w:val="322C4738"/>
    <w:lvl w:ilvl="0" w:tplc="0415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0FEA3E3C"/>
    <w:multiLevelType w:val="hybridMultilevel"/>
    <w:tmpl w:val="7A64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512C97"/>
    <w:multiLevelType w:val="hybridMultilevel"/>
    <w:tmpl w:val="BC98871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1A607F30"/>
    <w:multiLevelType w:val="hybridMultilevel"/>
    <w:tmpl w:val="3D009B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D032E07"/>
    <w:multiLevelType w:val="hybridMultilevel"/>
    <w:tmpl w:val="F42836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1253DBB"/>
    <w:multiLevelType w:val="hybridMultilevel"/>
    <w:tmpl w:val="EF3A1DDA"/>
    <w:lvl w:ilvl="0" w:tplc="8CD09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4F685C"/>
    <w:multiLevelType w:val="hybridMultilevel"/>
    <w:tmpl w:val="F5BA7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CA570E"/>
    <w:multiLevelType w:val="hybridMultilevel"/>
    <w:tmpl w:val="805A7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A22CF"/>
    <w:multiLevelType w:val="hybridMultilevel"/>
    <w:tmpl w:val="3A786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1F42885"/>
    <w:multiLevelType w:val="hybridMultilevel"/>
    <w:tmpl w:val="42C046DC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B15115"/>
    <w:multiLevelType w:val="hybridMultilevel"/>
    <w:tmpl w:val="8C589F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79C17C3"/>
    <w:multiLevelType w:val="hybridMultilevel"/>
    <w:tmpl w:val="8C2E5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2736EB"/>
    <w:multiLevelType w:val="hybridMultilevel"/>
    <w:tmpl w:val="81424354"/>
    <w:lvl w:ilvl="0" w:tplc="FE4C2F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B665A3"/>
    <w:multiLevelType w:val="hybridMultilevel"/>
    <w:tmpl w:val="BC8CE4E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48523E49"/>
    <w:multiLevelType w:val="hybridMultilevel"/>
    <w:tmpl w:val="0C4AF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C21E8"/>
    <w:multiLevelType w:val="hybridMultilevel"/>
    <w:tmpl w:val="8802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57171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577B4570"/>
    <w:multiLevelType w:val="hybridMultilevel"/>
    <w:tmpl w:val="4FD06872"/>
    <w:lvl w:ilvl="0" w:tplc="02C80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3B116F"/>
    <w:multiLevelType w:val="hybridMultilevel"/>
    <w:tmpl w:val="004248DC"/>
    <w:lvl w:ilvl="0" w:tplc="8CD0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55F4F"/>
    <w:multiLevelType w:val="hybridMultilevel"/>
    <w:tmpl w:val="49A47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7C643F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>
    <w:nsid w:val="63E049A0"/>
    <w:multiLevelType w:val="hybridMultilevel"/>
    <w:tmpl w:val="A8D0A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7B1DC5"/>
    <w:multiLevelType w:val="hybridMultilevel"/>
    <w:tmpl w:val="ED4AE5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4AF6838"/>
    <w:multiLevelType w:val="hybridMultilevel"/>
    <w:tmpl w:val="7A20BEA4"/>
    <w:lvl w:ilvl="0" w:tplc="A2E01BB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6E1A2603"/>
    <w:multiLevelType w:val="hybridMultilevel"/>
    <w:tmpl w:val="DBAAA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2177D1"/>
    <w:multiLevelType w:val="hybridMultilevel"/>
    <w:tmpl w:val="DD8280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95F0F01"/>
    <w:multiLevelType w:val="hybridMultilevel"/>
    <w:tmpl w:val="47340AD6"/>
    <w:lvl w:ilvl="0" w:tplc="FF9E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7"/>
  </w:num>
  <w:num w:numId="14">
    <w:abstractNumId w:val="22"/>
  </w:num>
  <w:num w:numId="15">
    <w:abstractNumId w:val="28"/>
  </w:num>
  <w:num w:numId="16">
    <w:abstractNumId w:val="35"/>
  </w:num>
  <w:num w:numId="17">
    <w:abstractNumId w:val="18"/>
  </w:num>
  <w:num w:numId="18">
    <w:abstractNumId w:val="32"/>
  </w:num>
  <w:num w:numId="19">
    <w:abstractNumId w:val="12"/>
  </w:num>
  <w:num w:numId="20">
    <w:abstractNumId w:val="16"/>
  </w:num>
  <w:num w:numId="21">
    <w:abstractNumId w:val="29"/>
  </w:num>
  <w:num w:numId="22">
    <w:abstractNumId w:val="34"/>
  </w:num>
  <w:num w:numId="23">
    <w:abstractNumId w:val="17"/>
  </w:num>
  <w:num w:numId="24">
    <w:abstractNumId w:val="25"/>
  </w:num>
  <w:num w:numId="25">
    <w:abstractNumId w:val="33"/>
  </w:num>
  <w:num w:numId="26">
    <w:abstractNumId w:val="26"/>
  </w:num>
  <w:num w:numId="27">
    <w:abstractNumId w:val="24"/>
  </w:num>
  <w:num w:numId="28">
    <w:abstractNumId w:val="31"/>
  </w:num>
  <w:num w:numId="29">
    <w:abstractNumId w:val="19"/>
  </w:num>
  <w:num w:numId="30">
    <w:abstractNumId w:val="30"/>
  </w:num>
  <w:num w:numId="31">
    <w:abstractNumId w:val="15"/>
  </w:num>
  <w:num w:numId="32">
    <w:abstractNumId w:val="36"/>
  </w:num>
  <w:num w:numId="33">
    <w:abstractNumId w:val="27"/>
  </w:num>
  <w:num w:numId="34">
    <w:abstractNumId w:val="21"/>
  </w:num>
  <w:num w:numId="35">
    <w:abstractNumId w:val="20"/>
  </w:num>
  <w:num w:numId="36">
    <w:abstractNumId w:val="10"/>
  </w:num>
  <w:num w:numId="37">
    <w:abstractNumId w:val="13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D8"/>
    <w:rsid w:val="00003A69"/>
    <w:rsid w:val="00005181"/>
    <w:rsid w:val="00007348"/>
    <w:rsid w:val="00007888"/>
    <w:rsid w:val="0001165A"/>
    <w:rsid w:val="000204B8"/>
    <w:rsid w:val="00027368"/>
    <w:rsid w:val="0003517B"/>
    <w:rsid w:val="00037098"/>
    <w:rsid w:val="00041663"/>
    <w:rsid w:val="00041D39"/>
    <w:rsid w:val="00041F62"/>
    <w:rsid w:val="00044D55"/>
    <w:rsid w:val="00050A0C"/>
    <w:rsid w:val="000551BF"/>
    <w:rsid w:val="00067872"/>
    <w:rsid w:val="0008409B"/>
    <w:rsid w:val="000953D3"/>
    <w:rsid w:val="00095F69"/>
    <w:rsid w:val="00097B29"/>
    <w:rsid w:val="000A3C48"/>
    <w:rsid w:val="000B7ECA"/>
    <w:rsid w:val="000C29A1"/>
    <w:rsid w:val="000C7C28"/>
    <w:rsid w:val="000D1024"/>
    <w:rsid w:val="000D7834"/>
    <w:rsid w:val="000E195F"/>
    <w:rsid w:val="000E5595"/>
    <w:rsid w:val="000E6A09"/>
    <w:rsid w:val="000E6CEA"/>
    <w:rsid w:val="000E7223"/>
    <w:rsid w:val="000F41CD"/>
    <w:rsid w:val="001076DC"/>
    <w:rsid w:val="001079F3"/>
    <w:rsid w:val="00110343"/>
    <w:rsid w:val="0012581A"/>
    <w:rsid w:val="00126107"/>
    <w:rsid w:val="00126F57"/>
    <w:rsid w:val="00127237"/>
    <w:rsid w:val="0012745D"/>
    <w:rsid w:val="001425EB"/>
    <w:rsid w:val="00145CA0"/>
    <w:rsid w:val="00146794"/>
    <w:rsid w:val="00152061"/>
    <w:rsid w:val="00155B82"/>
    <w:rsid w:val="001642E3"/>
    <w:rsid w:val="00181937"/>
    <w:rsid w:val="00181F0D"/>
    <w:rsid w:val="00183065"/>
    <w:rsid w:val="00186D3D"/>
    <w:rsid w:val="00190FBE"/>
    <w:rsid w:val="001A3FE1"/>
    <w:rsid w:val="001C0FB7"/>
    <w:rsid w:val="001C136B"/>
    <w:rsid w:val="001D576A"/>
    <w:rsid w:val="001D634E"/>
    <w:rsid w:val="001E2145"/>
    <w:rsid w:val="001F7CDE"/>
    <w:rsid w:val="00201CFE"/>
    <w:rsid w:val="00207132"/>
    <w:rsid w:val="00207639"/>
    <w:rsid w:val="00213235"/>
    <w:rsid w:val="0021337B"/>
    <w:rsid w:val="00214ED5"/>
    <w:rsid w:val="00220808"/>
    <w:rsid w:val="00224230"/>
    <w:rsid w:val="00231AA9"/>
    <w:rsid w:val="002440A0"/>
    <w:rsid w:val="00244278"/>
    <w:rsid w:val="0024509B"/>
    <w:rsid w:val="00246BB6"/>
    <w:rsid w:val="00261332"/>
    <w:rsid w:val="002634B2"/>
    <w:rsid w:val="00263899"/>
    <w:rsid w:val="0026609D"/>
    <w:rsid w:val="00266826"/>
    <w:rsid w:val="0027053F"/>
    <w:rsid w:val="00271C61"/>
    <w:rsid w:val="002743BB"/>
    <w:rsid w:val="002746E6"/>
    <w:rsid w:val="00274DD1"/>
    <w:rsid w:val="002773A5"/>
    <w:rsid w:val="002810FD"/>
    <w:rsid w:val="002B7D21"/>
    <w:rsid w:val="002B7FCF"/>
    <w:rsid w:val="002C375D"/>
    <w:rsid w:val="002C78F8"/>
    <w:rsid w:val="002D1318"/>
    <w:rsid w:val="002D3534"/>
    <w:rsid w:val="002E0546"/>
    <w:rsid w:val="002E2D3C"/>
    <w:rsid w:val="002F4A11"/>
    <w:rsid w:val="003029FC"/>
    <w:rsid w:val="00302DD7"/>
    <w:rsid w:val="00314FB9"/>
    <w:rsid w:val="00323625"/>
    <w:rsid w:val="00331B41"/>
    <w:rsid w:val="0033331D"/>
    <w:rsid w:val="00335D51"/>
    <w:rsid w:val="00336AD7"/>
    <w:rsid w:val="00337AC8"/>
    <w:rsid w:val="00346986"/>
    <w:rsid w:val="00355A60"/>
    <w:rsid w:val="00366750"/>
    <w:rsid w:val="003752C3"/>
    <w:rsid w:val="00375DD3"/>
    <w:rsid w:val="00387A89"/>
    <w:rsid w:val="0039311E"/>
    <w:rsid w:val="00393A1D"/>
    <w:rsid w:val="00394F5E"/>
    <w:rsid w:val="00395643"/>
    <w:rsid w:val="003A0941"/>
    <w:rsid w:val="003A2BAD"/>
    <w:rsid w:val="003B2DF7"/>
    <w:rsid w:val="003B4DBF"/>
    <w:rsid w:val="003B52DD"/>
    <w:rsid w:val="003B71B6"/>
    <w:rsid w:val="003C0952"/>
    <w:rsid w:val="003D4D82"/>
    <w:rsid w:val="003D7879"/>
    <w:rsid w:val="003E7379"/>
    <w:rsid w:val="003F27AA"/>
    <w:rsid w:val="003F7B60"/>
    <w:rsid w:val="0040365E"/>
    <w:rsid w:val="004046C6"/>
    <w:rsid w:val="00414590"/>
    <w:rsid w:val="0041584F"/>
    <w:rsid w:val="00420F90"/>
    <w:rsid w:val="00425611"/>
    <w:rsid w:val="00425DF2"/>
    <w:rsid w:val="00427D7F"/>
    <w:rsid w:val="00431A2B"/>
    <w:rsid w:val="00432272"/>
    <w:rsid w:val="004358A6"/>
    <w:rsid w:val="0045434F"/>
    <w:rsid w:val="0045656A"/>
    <w:rsid w:val="004613AA"/>
    <w:rsid w:val="004658D8"/>
    <w:rsid w:val="004709A5"/>
    <w:rsid w:val="00477783"/>
    <w:rsid w:val="00482E17"/>
    <w:rsid w:val="00484037"/>
    <w:rsid w:val="00484A69"/>
    <w:rsid w:val="004B515F"/>
    <w:rsid w:val="004C4EA3"/>
    <w:rsid w:val="004D3658"/>
    <w:rsid w:val="004D68F3"/>
    <w:rsid w:val="004D7575"/>
    <w:rsid w:val="004E2918"/>
    <w:rsid w:val="004E6242"/>
    <w:rsid w:val="00511E50"/>
    <w:rsid w:val="005128ED"/>
    <w:rsid w:val="00516772"/>
    <w:rsid w:val="00522C99"/>
    <w:rsid w:val="00524455"/>
    <w:rsid w:val="0053512D"/>
    <w:rsid w:val="005379FF"/>
    <w:rsid w:val="00540CE3"/>
    <w:rsid w:val="00543C1E"/>
    <w:rsid w:val="0054401A"/>
    <w:rsid w:val="00551CD8"/>
    <w:rsid w:val="005644E3"/>
    <w:rsid w:val="00565BB8"/>
    <w:rsid w:val="0058251A"/>
    <w:rsid w:val="0058380E"/>
    <w:rsid w:val="00596937"/>
    <w:rsid w:val="005A300F"/>
    <w:rsid w:val="005C3721"/>
    <w:rsid w:val="005C6EA6"/>
    <w:rsid w:val="005D6428"/>
    <w:rsid w:val="005E20C5"/>
    <w:rsid w:val="005F4AA4"/>
    <w:rsid w:val="005F50B9"/>
    <w:rsid w:val="005F5C68"/>
    <w:rsid w:val="005F6DF5"/>
    <w:rsid w:val="00606E63"/>
    <w:rsid w:val="00610D4D"/>
    <w:rsid w:val="00610E61"/>
    <w:rsid w:val="006140E3"/>
    <w:rsid w:val="00620286"/>
    <w:rsid w:val="00622765"/>
    <w:rsid w:val="00636FCE"/>
    <w:rsid w:val="00642915"/>
    <w:rsid w:val="00644F89"/>
    <w:rsid w:val="00652C38"/>
    <w:rsid w:val="00654424"/>
    <w:rsid w:val="00661DDC"/>
    <w:rsid w:val="00663C12"/>
    <w:rsid w:val="00681986"/>
    <w:rsid w:val="00683EA1"/>
    <w:rsid w:val="00686043"/>
    <w:rsid w:val="00686FDF"/>
    <w:rsid w:val="00692CB5"/>
    <w:rsid w:val="006961FA"/>
    <w:rsid w:val="006979C9"/>
    <w:rsid w:val="006A265E"/>
    <w:rsid w:val="006B27DE"/>
    <w:rsid w:val="006B3B1A"/>
    <w:rsid w:val="006B43EE"/>
    <w:rsid w:val="006C5E4A"/>
    <w:rsid w:val="006C6336"/>
    <w:rsid w:val="006D4149"/>
    <w:rsid w:val="006E2C8D"/>
    <w:rsid w:val="006E5997"/>
    <w:rsid w:val="006E5C8A"/>
    <w:rsid w:val="00700808"/>
    <w:rsid w:val="00700B32"/>
    <w:rsid w:val="00701B5E"/>
    <w:rsid w:val="00702384"/>
    <w:rsid w:val="00710EB2"/>
    <w:rsid w:val="00717BC3"/>
    <w:rsid w:val="0073405D"/>
    <w:rsid w:val="0073506A"/>
    <w:rsid w:val="007376C8"/>
    <w:rsid w:val="007412E2"/>
    <w:rsid w:val="00751CC4"/>
    <w:rsid w:val="007541C7"/>
    <w:rsid w:val="00770AF6"/>
    <w:rsid w:val="00771389"/>
    <w:rsid w:val="0078548B"/>
    <w:rsid w:val="00794CDC"/>
    <w:rsid w:val="007959CD"/>
    <w:rsid w:val="00797F2A"/>
    <w:rsid w:val="007A2376"/>
    <w:rsid w:val="007A31B4"/>
    <w:rsid w:val="007A5B22"/>
    <w:rsid w:val="007B777F"/>
    <w:rsid w:val="007C48BA"/>
    <w:rsid w:val="007D24E4"/>
    <w:rsid w:val="007E0339"/>
    <w:rsid w:val="007E2223"/>
    <w:rsid w:val="007E2CE9"/>
    <w:rsid w:val="007F29F0"/>
    <w:rsid w:val="0080138E"/>
    <w:rsid w:val="00803BCC"/>
    <w:rsid w:val="008142F2"/>
    <w:rsid w:val="00817553"/>
    <w:rsid w:val="00827390"/>
    <w:rsid w:val="00827EA7"/>
    <w:rsid w:val="00836950"/>
    <w:rsid w:val="008420C1"/>
    <w:rsid w:val="0084236F"/>
    <w:rsid w:val="00852E3A"/>
    <w:rsid w:val="008533AB"/>
    <w:rsid w:val="00867480"/>
    <w:rsid w:val="00870AC5"/>
    <w:rsid w:val="008743C4"/>
    <w:rsid w:val="008858D8"/>
    <w:rsid w:val="00890476"/>
    <w:rsid w:val="00893BC8"/>
    <w:rsid w:val="00894BA6"/>
    <w:rsid w:val="00896235"/>
    <w:rsid w:val="008A63DD"/>
    <w:rsid w:val="008A7081"/>
    <w:rsid w:val="008A7377"/>
    <w:rsid w:val="008B46C2"/>
    <w:rsid w:val="008B7ACE"/>
    <w:rsid w:val="008C3B80"/>
    <w:rsid w:val="008D22BA"/>
    <w:rsid w:val="008D2D1F"/>
    <w:rsid w:val="008D7557"/>
    <w:rsid w:val="008E738C"/>
    <w:rsid w:val="008F1234"/>
    <w:rsid w:val="00902C2D"/>
    <w:rsid w:val="00903122"/>
    <w:rsid w:val="009033CE"/>
    <w:rsid w:val="00903D1B"/>
    <w:rsid w:val="009153F1"/>
    <w:rsid w:val="0091604D"/>
    <w:rsid w:val="00921514"/>
    <w:rsid w:val="00930812"/>
    <w:rsid w:val="00932D73"/>
    <w:rsid w:val="00944605"/>
    <w:rsid w:val="009452AD"/>
    <w:rsid w:val="00946965"/>
    <w:rsid w:val="00946D86"/>
    <w:rsid w:val="009557FE"/>
    <w:rsid w:val="009573AA"/>
    <w:rsid w:val="00962FB0"/>
    <w:rsid w:val="00964F68"/>
    <w:rsid w:val="009817A6"/>
    <w:rsid w:val="00986721"/>
    <w:rsid w:val="00986EFC"/>
    <w:rsid w:val="00990723"/>
    <w:rsid w:val="00996BFC"/>
    <w:rsid w:val="009A4DE9"/>
    <w:rsid w:val="009D3441"/>
    <w:rsid w:val="009E34F0"/>
    <w:rsid w:val="009E366F"/>
    <w:rsid w:val="009F3C48"/>
    <w:rsid w:val="009F7CD7"/>
    <w:rsid w:val="00A006B5"/>
    <w:rsid w:val="00A0564E"/>
    <w:rsid w:val="00A114B7"/>
    <w:rsid w:val="00A12BCD"/>
    <w:rsid w:val="00A157CA"/>
    <w:rsid w:val="00A25EE8"/>
    <w:rsid w:val="00A32298"/>
    <w:rsid w:val="00A3638E"/>
    <w:rsid w:val="00A46CAB"/>
    <w:rsid w:val="00A53D62"/>
    <w:rsid w:val="00A540E4"/>
    <w:rsid w:val="00A62903"/>
    <w:rsid w:val="00A643A3"/>
    <w:rsid w:val="00A7348B"/>
    <w:rsid w:val="00A7738C"/>
    <w:rsid w:val="00A9605D"/>
    <w:rsid w:val="00AA15BF"/>
    <w:rsid w:val="00AA2D68"/>
    <w:rsid w:val="00AA766C"/>
    <w:rsid w:val="00AC04C1"/>
    <w:rsid w:val="00AD067D"/>
    <w:rsid w:val="00AD181F"/>
    <w:rsid w:val="00AD58F3"/>
    <w:rsid w:val="00AE3C1B"/>
    <w:rsid w:val="00B07C0B"/>
    <w:rsid w:val="00B118B4"/>
    <w:rsid w:val="00B12D81"/>
    <w:rsid w:val="00B1478E"/>
    <w:rsid w:val="00B22D12"/>
    <w:rsid w:val="00B25597"/>
    <w:rsid w:val="00B30C36"/>
    <w:rsid w:val="00B320B1"/>
    <w:rsid w:val="00B343CF"/>
    <w:rsid w:val="00B40116"/>
    <w:rsid w:val="00B43297"/>
    <w:rsid w:val="00B44765"/>
    <w:rsid w:val="00B618C8"/>
    <w:rsid w:val="00B62DB5"/>
    <w:rsid w:val="00B807E3"/>
    <w:rsid w:val="00B83D0A"/>
    <w:rsid w:val="00B84C6E"/>
    <w:rsid w:val="00BA0F01"/>
    <w:rsid w:val="00BB061F"/>
    <w:rsid w:val="00BB1548"/>
    <w:rsid w:val="00BB15CA"/>
    <w:rsid w:val="00BB4C6C"/>
    <w:rsid w:val="00BC7FD2"/>
    <w:rsid w:val="00BD508E"/>
    <w:rsid w:val="00BD63EB"/>
    <w:rsid w:val="00BD7248"/>
    <w:rsid w:val="00BE3436"/>
    <w:rsid w:val="00BE3447"/>
    <w:rsid w:val="00BE38F0"/>
    <w:rsid w:val="00BF5960"/>
    <w:rsid w:val="00C00722"/>
    <w:rsid w:val="00C05773"/>
    <w:rsid w:val="00C071B8"/>
    <w:rsid w:val="00C1035B"/>
    <w:rsid w:val="00C10BE0"/>
    <w:rsid w:val="00C165BD"/>
    <w:rsid w:val="00C16D8B"/>
    <w:rsid w:val="00C24489"/>
    <w:rsid w:val="00C27A99"/>
    <w:rsid w:val="00C32411"/>
    <w:rsid w:val="00C50B62"/>
    <w:rsid w:val="00C52258"/>
    <w:rsid w:val="00C57CAF"/>
    <w:rsid w:val="00C70CB6"/>
    <w:rsid w:val="00C71C4A"/>
    <w:rsid w:val="00C75BB3"/>
    <w:rsid w:val="00CA1B09"/>
    <w:rsid w:val="00CA5FFC"/>
    <w:rsid w:val="00CA7F10"/>
    <w:rsid w:val="00CA7F41"/>
    <w:rsid w:val="00CC6326"/>
    <w:rsid w:val="00CD1E4F"/>
    <w:rsid w:val="00CD633F"/>
    <w:rsid w:val="00CE5E81"/>
    <w:rsid w:val="00CF301B"/>
    <w:rsid w:val="00CF3090"/>
    <w:rsid w:val="00CF5C11"/>
    <w:rsid w:val="00CF7F5A"/>
    <w:rsid w:val="00D05B81"/>
    <w:rsid w:val="00D10653"/>
    <w:rsid w:val="00D14CA1"/>
    <w:rsid w:val="00D20FD2"/>
    <w:rsid w:val="00D23FF9"/>
    <w:rsid w:val="00D24777"/>
    <w:rsid w:val="00D32129"/>
    <w:rsid w:val="00D33046"/>
    <w:rsid w:val="00D377DB"/>
    <w:rsid w:val="00D40603"/>
    <w:rsid w:val="00D446EB"/>
    <w:rsid w:val="00D47AA8"/>
    <w:rsid w:val="00D50A36"/>
    <w:rsid w:val="00D53EDD"/>
    <w:rsid w:val="00D962D1"/>
    <w:rsid w:val="00DB310D"/>
    <w:rsid w:val="00DB52AF"/>
    <w:rsid w:val="00DB603E"/>
    <w:rsid w:val="00DC023A"/>
    <w:rsid w:val="00DC2413"/>
    <w:rsid w:val="00DC4E23"/>
    <w:rsid w:val="00DD1EE1"/>
    <w:rsid w:val="00DD56C1"/>
    <w:rsid w:val="00DD6985"/>
    <w:rsid w:val="00DE6CAE"/>
    <w:rsid w:val="00DE6D98"/>
    <w:rsid w:val="00DE7A03"/>
    <w:rsid w:val="00E04D24"/>
    <w:rsid w:val="00E14108"/>
    <w:rsid w:val="00E15496"/>
    <w:rsid w:val="00E163F5"/>
    <w:rsid w:val="00E17BFE"/>
    <w:rsid w:val="00E20ABE"/>
    <w:rsid w:val="00E25A44"/>
    <w:rsid w:val="00E46A28"/>
    <w:rsid w:val="00E56CE0"/>
    <w:rsid w:val="00E5760A"/>
    <w:rsid w:val="00E60C65"/>
    <w:rsid w:val="00E60DBF"/>
    <w:rsid w:val="00E670F2"/>
    <w:rsid w:val="00E72BD5"/>
    <w:rsid w:val="00E73784"/>
    <w:rsid w:val="00E77963"/>
    <w:rsid w:val="00E96800"/>
    <w:rsid w:val="00EA45E8"/>
    <w:rsid w:val="00EA6FD5"/>
    <w:rsid w:val="00EB40B9"/>
    <w:rsid w:val="00ED17B2"/>
    <w:rsid w:val="00EE082B"/>
    <w:rsid w:val="00EE12DB"/>
    <w:rsid w:val="00EE2183"/>
    <w:rsid w:val="00EE2F03"/>
    <w:rsid w:val="00EE350B"/>
    <w:rsid w:val="00EE3C2E"/>
    <w:rsid w:val="00EE63E4"/>
    <w:rsid w:val="00EF14D4"/>
    <w:rsid w:val="00F1206A"/>
    <w:rsid w:val="00F17D62"/>
    <w:rsid w:val="00F2389E"/>
    <w:rsid w:val="00F2693A"/>
    <w:rsid w:val="00F26E15"/>
    <w:rsid w:val="00F35976"/>
    <w:rsid w:val="00F40BF1"/>
    <w:rsid w:val="00F4231E"/>
    <w:rsid w:val="00F50EC2"/>
    <w:rsid w:val="00F53637"/>
    <w:rsid w:val="00F55C64"/>
    <w:rsid w:val="00F608EF"/>
    <w:rsid w:val="00F61E70"/>
    <w:rsid w:val="00F72377"/>
    <w:rsid w:val="00F72E78"/>
    <w:rsid w:val="00F8039F"/>
    <w:rsid w:val="00F80CAA"/>
    <w:rsid w:val="00F8752C"/>
    <w:rsid w:val="00F90B35"/>
    <w:rsid w:val="00F912F2"/>
    <w:rsid w:val="00F924B6"/>
    <w:rsid w:val="00F9425D"/>
    <w:rsid w:val="00F95233"/>
    <w:rsid w:val="00FA65B9"/>
    <w:rsid w:val="00FB39A4"/>
    <w:rsid w:val="00FB5691"/>
    <w:rsid w:val="00FB64D0"/>
    <w:rsid w:val="00FB66DD"/>
    <w:rsid w:val="00FD38E7"/>
    <w:rsid w:val="00FE1558"/>
    <w:rsid w:val="00FE2056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  <w:style w:type="paragraph" w:customStyle="1" w:styleId="Tekst">
    <w:name w:val="Tekst"/>
    <w:basedOn w:val="Normalny"/>
    <w:link w:val="TekstZnak"/>
    <w:qFormat/>
    <w:rsid w:val="00F90B35"/>
    <w:pPr>
      <w:spacing w:after="200" w:line="276" w:lineRule="auto"/>
      <w:jc w:val="both"/>
    </w:pPr>
    <w:rPr>
      <w:rFonts w:ascii="Tahoma" w:eastAsia="MS Mincho" w:hAnsi="Tahoma" w:cs="Tahoma"/>
      <w:sz w:val="18"/>
      <w:szCs w:val="18"/>
      <w:lang w:eastAsia="en-US"/>
    </w:rPr>
  </w:style>
  <w:style w:type="character" w:customStyle="1" w:styleId="TekstZnak">
    <w:name w:val="Tekst Znak"/>
    <w:basedOn w:val="Domylnaczcionkaakapitu"/>
    <w:link w:val="Tekst"/>
    <w:rsid w:val="00F90B35"/>
    <w:rPr>
      <w:rFonts w:ascii="Tahoma" w:eastAsia="MS Mincho" w:hAnsi="Tahoma" w:cs="Tahoma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  <w:style w:type="paragraph" w:customStyle="1" w:styleId="Tekst">
    <w:name w:val="Tekst"/>
    <w:basedOn w:val="Normalny"/>
    <w:link w:val="TekstZnak"/>
    <w:qFormat/>
    <w:rsid w:val="00F90B35"/>
    <w:pPr>
      <w:spacing w:after="200" w:line="276" w:lineRule="auto"/>
      <w:jc w:val="both"/>
    </w:pPr>
    <w:rPr>
      <w:rFonts w:ascii="Tahoma" w:eastAsia="MS Mincho" w:hAnsi="Tahoma" w:cs="Tahoma"/>
      <w:sz w:val="18"/>
      <w:szCs w:val="18"/>
      <w:lang w:eastAsia="en-US"/>
    </w:rPr>
  </w:style>
  <w:style w:type="character" w:customStyle="1" w:styleId="TekstZnak">
    <w:name w:val="Tekst Znak"/>
    <w:basedOn w:val="Domylnaczcionkaakapitu"/>
    <w:link w:val="Tekst"/>
    <w:rsid w:val="00F90B35"/>
    <w:rPr>
      <w:rFonts w:ascii="Tahoma" w:eastAsia="MS Mincho" w:hAnsi="Tahoma" w:cs="Tahom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.kuk@pkp-cargo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kp-cargo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6E078-37C1-4645-8133-B79CE5FF9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PKP-Cargo S.A</Company>
  <LinksUpToDate>false</LinksUpToDate>
  <CharactersWithSpaces>4947</CharactersWithSpaces>
  <SharedDoc>false</SharedDoc>
  <HLinks>
    <vt:vector size="12" baseType="variant">
      <vt:variant>
        <vt:i4>1310783</vt:i4>
      </vt:variant>
      <vt:variant>
        <vt:i4>0</vt:i4>
      </vt:variant>
      <vt:variant>
        <vt:i4>0</vt:i4>
      </vt:variant>
      <vt:variant>
        <vt:i4>5</vt:i4>
      </vt:variant>
      <vt:variant>
        <vt:lpwstr>mailto:m.kuk@pkp-cargo.eu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http://www.pkp-cargo.pl/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b.gebicka</dc:creator>
  <cp:lastModifiedBy>Michał Wyciślik</cp:lastModifiedBy>
  <cp:revision>6</cp:revision>
  <cp:lastPrinted>2015-01-05T14:06:00Z</cp:lastPrinted>
  <dcterms:created xsi:type="dcterms:W3CDTF">2015-03-31T15:41:00Z</dcterms:created>
  <dcterms:modified xsi:type="dcterms:W3CDTF">2015-04-01T08:17:00Z</dcterms:modified>
</cp:coreProperties>
</file>