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4" w:rsidRPr="007B4923" w:rsidRDefault="00B128D6" w:rsidP="001D573F">
      <w:pPr>
        <w:tabs>
          <w:tab w:val="left" w:pos="5670"/>
        </w:tabs>
        <w:spacing w:line="300" w:lineRule="auto"/>
        <w:rPr>
          <w:rFonts w:ascii="Arial" w:hAnsi="Arial" w:cs="Arial"/>
          <w:color w:val="56565A"/>
          <w:lang w:val="pl-PL"/>
        </w:rPr>
      </w:pPr>
      <w:r>
        <w:rPr>
          <w:noProof/>
          <w:lang w:val="pl-PL"/>
        </w:rPr>
        <mc:AlternateContent>
          <mc:Choice Requires="wps">
            <w:drawing>
              <wp:anchor distT="0" distB="0" distL="91440" distR="91440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477520"/>
                <wp:effectExtent l="0" t="0" r="0" b="0"/>
                <wp:wrapSquare wrapText="bothSides"/>
                <wp:docPr id="261" name="Pole tekstow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5760" cy="477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512" w:rsidRPr="00396849" w:rsidRDefault="00353512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="Cambria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 w:rsidRPr="00396849">
                              <w:rPr>
                                <w:rFonts w:ascii="Arial" w:eastAsia="Cambria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Warszawa, </w:t>
                            </w:r>
                            <w:r w:rsidR="00F504ED">
                              <w:rPr>
                                <w:rFonts w:ascii="Arial" w:eastAsia="Cambria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02</w:t>
                            </w:r>
                            <w:r w:rsidR="00503E65" w:rsidRPr="00396849">
                              <w:rPr>
                                <w:rFonts w:ascii="Arial" w:eastAsia="Cambria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.1</w:t>
                            </w:r>
                            <w:r w:rsidR="00515FFC" w:rsidRPr="00396849">
                              <w:rPr>
                                <w:rFonts w:ascii="Arial" w:eastAsia="Cambria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1</w:t>
                            </w:r>
                            <w:r w:rsidR="00503E65" w:rsidRPr="00396849">
                              <w:rPr>
                                <w:rFonts w:ascii="Arial" w:eastAsia="Cambria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.2015 </w:t>
                            </w:r>
                            <w:r w:rsidRPr="00396849">
                              <w:rPr>
                                <w:rFonts w:ascii="Arial" w:eastAsia="Cambria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37.6pt;z-index:25165772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" filled="f" stroked="f" strokeweight=".5pt">
                <v:path arrowok="t"/>
                <v:textbox style="mso-fit-shape-to-text:t" inset=",7.2pt,,7.2pt">
                  <w:txbxContent>
                    <w:p w:rsidR="00353512" w:rsidRPr="00396849" w:rsidRDefault="00353512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="Cambria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 w:rsidRPr="00396849">
                        <w:rPr>
                          <w:rFonts w:ascii="Arial" w:eastAsia="Cambria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Warszawa, </w:t>
                      </w:r>
                      <w:r w:rsidR="00F504ED">
                        <w:rPr>
                          <w:rFonts w:ascii="Arial" w:eastAsia="Cambria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02</w:t>
                      </w:r>
                      <w:r w:rsidR="00503E65" w:rsidRPr="00396849">
                        <w:rPr>
                          <w:rFonts w:ascii="Arial" w:eastAsia="Cambria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.1</w:t>
                      </w:r>
                      <w:r w:rsidR="00515FFC" w:rsidRPr="00396849">
                        <w:rPr>
                          <w:rFonts w:ascii="Arial" w:eastAsia="Cambria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1</w:t>
                      </w:r>
                      <w:r w:rsidR="00503E65" w:rsidRPr="00396849">
                        <w:rPr>
                          <w:rFonts w:ascii="Arial" w:eastAsia="Cambria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.2015 </w:t>
                      </w:r>
                      <w:proofErr w:type="gramStart"/>
                      <w:r w:rsidRPr="00396849">
                        <w:rPr>
                          <w:rFonts w:ascii="Arial" w:eastAsia="Cambria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r</w:t>
                      </w:r>
                      <w:proofErr w:type="gramEnd"/>
                      <w:r w:rsidRPr="00396849">
                        <w:rPr>
                          <w:rFonts w:ascii="Arial" w:eastAsia="Cambria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F097E" w:rsidRDefault="008F097E" w:rsidP="001D573F">
      <w:pPr>
        <w:tabs>
          <w:tab w:val="left" w:pos="5670"/>
        </w:tabs>
        <w:spacing w:line="300" w:lineRule="auto"/>
        <w:rPr>
          <w:rFonts w:ascii="Arial" w:hAnsi="Arial" w:cs="Arial"/>
          <w:color w:val="56565A"/>
          <w:lang w:val="en-US"/>
        </w:rPr>
      </w:pPr>
    </w:p>
    <w:p w:rsidR="00601731" w:rsidRDefault="00601731" w:rsidP="001D573F">
      <w:pPr>
        <w:tabs>
          <w:tab w:val="left" w:pos="5670"/>
        </w:tabs>
        <w:spacing w:line="300" w:lineRule="auto"/>
        <w:rPr>
          <w:rFonts w:ascii="Arial" w:hAnsi="Arial" w:cs="Arial"/>
          <w:color w:val="56565A"/>
          <w:lang w:val="en-US"/>
        </w:rPr>
      </w:pPr>
    </w:p>
    <w:p w:rsidR="00353512" w:rsidRPr="00C96CD0" w:rsidRDefault="00353512" w:rsidP="00353512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E61195" w:rsidRPr="00E61195" w:rsidRDefault="00E61195" w:rsidP="00E61195">
      <w:pPr>
        <w:spacing w:before="100" w:beforeAutospacing="1" w:after="240" w:line="276" w:lineRule="auto"/>
        <w:jc w:val="center"/>
        <w:rPr>
          <w:rFonts w:ascii="Tahoma" w:eastAsia="Calibri" w:hAnsi="Tahoma" w:cs="Tahoma"/>
          <w:b/>
          <w:bCs/>
          <w:sz w:val="22"/>
          <w:szCs w:val="22"/>
        </w:rPr>
      </w:pPr>
      <w:r w:rsidRPr="00E61195">
        <w:rPr>
          <w:rFonts w:ascii="Tahoma" w:eastAsia="Calibri" w:hAnsi="Tahoma" w:cs="Tahoma"/>
          <w:b/>
          <w:bCs/>
          <w:sz w:val="22"/>
          <w:szCs w:val="22"/>
        </w:rPr>
        <w:t xml:space="preserve">Sąd na wniosek PKP CARGO sprawdzi legalność ewentualnego strajku zapowiedzianego na 9 listopada </w:t>
      </w:r>
    </w:p>
    <w:p w:rsidR="00E61195" w:rsidRPr="00E61195" w:rsidRDefault="00E61195" w:rsidP="00E61195">
      <w:pPr>
        <w:spacing w:before="100" w:beforeAutospacing="1" w:after="24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val="pl-PL"/>
        </w:rPr>
      </w:pPr>
      <w:r w:rsidRPr="00E61195">
        <w:rPr>
          <w:rFonts w:ascii="Tahoma" w:eastAsia="Calibri" w:hAnsi="Tahoma" w:cs="Tahoma"/>
          <w:b/>
          <w:bCs/>
          <w:sz w:val="20"/>
          <w:szCs w:val="20"/>
          <w:lang w:val="pl-PL"/>
        </w:rPr>
        <w:t>PKP CARGO kwestionuje legalność strajku generalnego, zapowiedzianego na 9 listopada 2015 roku. Zgodnie z opiniami prawnymi, którymi dysponuje Zarząd PKP CARGO, kwestia legalności strajku dotyczy m.in. ważności referendum strajkowego przeprowadzonego w</w:t>
      </w:r>
      <w:r>
        <w:rPr>
          <w:rFonts w:ascii="Tahoma" w:eastAsia="Calibri" w:hAnsi="Tahoma" w:cs="Tahoma"/>
          <w:b/>
          <w:bCs/>
          <w:sz w:val="20"/>
          <w:szCs w:val="20"/>
          <w:lang w:val="pl-PL"/>
        </w:rPr>
        <w:t> </w:t>
      </w:r>
      <w:r w:rsidRPr="00E61195">
        <w:rPr>
          <w:rFonts w:ascii="Tahoma" w:eastAsia="Calibri" w:hAnsi="Tahoma" w:cs="Tahoma"/>
          <w:b/>
          <w:bCs/>
          <w:sz w:val="20"/>
          <w:szCs w:val="20"/>
          <w:lang w:val="pl-PL"/>
        </w:rPr>
        <w:t>sierpniu tego roku. Dlatego w poniedziałek 2 listopada zostały złożone stosowne pozwy, kwestionujące zgodność zapowiedzianego strajku z zapisami ustawy z 1991 roku o rozwiązywaniu sporów zbiorowych. PKP CARGO wniosło o zakaz prowadzenia akcji strajkowej do czasu rozstrzygnięcia zasadności pozwów przez sąd.</w:t>
      </w:r>
    </w:p>
    <w:p w:rsidR="00F504ED" w:rsidRPr="00E61195" w:rsidRDefault="00F504ED" w:rsidP="00F504ED">
      <w:pPr>
        <w:spacing w:before="100" w:beforeAutospacing="1" w:after="240" w:line="276" w:lineRule="auto"/>
        <w:jc w:val="both"/>
        <w:rPr>
          <w:rFonts w:ascii="Tahoma" w:eastAsia="Calibri" w:hAnsi="Tahoma" w:cs="Tahoma"/>
          <w:sz w:val="20"/>
          <w:szCs w:val="20"/>
          <w:lang w:val="pl-PL"/>
        </w:rPr>
      </w:pPr>
      <w:r w:rsidRPr="00F504ED">
        <w:rPr>
          <w:rFonts w:ascii="Tahoma" w:eastAsia="Calibri" w:hAnsi="Tahoma" w:cs="Tahoma"/>
          <w:sz w:val="20"/>
          <w:szCs w:val="20"/>
          <w:lang w:val="pl-PL"/>
        </w:rPr>
        <w:t xml:space="preserve">Powodem złożenia pozwów jest niezgodny z prawem sposób prowadzenia sporu zbiorowego przez organizacje związkowe, w tym m.in.: brak wyczerpania przesłanek określonych o rozwiązywaniu sporów zbiorowych do prowadzenia zgodnego z prawem sporu oraz </w:t>
      </w:r>
      <w:r>
        <w:rPr>
          <w:rFonts w:ascii="Tahoma" w:eastAsia="Calibri" w:hAnsi="Tahoma" w:cs="Tahoma"/>
          <w:sz w:val="20"/>
          <w:szCs w:val="20"/>
          <w:lang w:val="pl-PL"/>
        </w:rPr>
        <w:t>brak przeprowadzonego zgodnie z </w:t>
      </w:r>
      <w:r w:rsidRPr="00F504ED">
        <w:rPr>
          <w:rFonts w:ascii="Tahoma" w:eastAsia="Calibri" w:hAnsi="Tahoma" w:cs="Tahoma"/>
          <w:sz w:val="20"/>
          <w:szCs w:val="20"/>
          <w:lang w:val="pl-PL"/>
        </w:rPr>
        <w:t>prawem referendum strajkowego</w:t>
      </w:r>
      <w:r w:rsidRPr="00E61195">
        <w:rPr>
          <w:rFonts w:ascii="Tahoma" w:eastAsia="Calibri" w:hAnsi="Tahoma" w:cs="Tahoma"/>
          <w:sz w:val="20"/>
          <w:szCs w:val="20"/>
          <w:lang w:val="pl-PL"/>
        </w:rPr>
        <w:t>.</w:t>
      </w:r>
    </w:p>
    <w:p w:rsidR="00E61195" w:rsidRPr="00E61195" w:rsidRDefault="00E61195" w:rsidP="00E61195">
      <w:pPr>
        <w:spacing w:before="100" w:beforeAutospacing="1" w:after="240" w:line="276" w:lineRule="auto"/>
        <w:jc w:val="both"/>
        <w:rPr>
          <w:rFonts w:ascii="Tahoma" w:eastAsia="Calibri" w:hAnsi="Tahoma" w:cs="Tahoma"/>
          <w:sz w:val="20"/>
          <w:szCs w:val="20"/>
          <w:lang w:val="pl-PL"/>
        </w:rPr>
      </w:pPr>
      <w:r w:rsidRPr="00E61195">
        <w:rPr>
          <w:rFonts w:ascii="Tahoma" w:eastAsia="Calibri" w:hAnsi="Tahoma" w:cs="Tahoma"/>
          <w:sz w:val="20"/>
          <w:szCs w:val="20"/>
          <w:lang w:val="pl-PL"/>
        </w:rPr>
        <w:t xml:space="preserve">W ocenie Zarządu strajk nie leży w interesie pracowników i </w:t>
      </w:r>
      <w:r w:rsidR="00555ACD">
        <w:rPr>
          <w:rFonts w:ascii="Tahoma" w:eastAsia="Calibri" w:hAnsi="Tahoma" w:cs="Tahoma"/>
          <w:sz w:val="20"/>
          <w:szCs w:val="20"/>
          <w:lang w:val="pl-PL"/>
        </w:rPr>
        <w:t>S</w:t>
      </w:r>
      <w:r w:rsidRPr="00E61195">
        <w:rPr>
          <w:rFonts w:ascii="Tahoma" w:eastAsia="Calibri" w:hAnsi="Tahoma" w:cs="Tahoma"/>
          <w:sz w:val="20"/>
          <w:szCs w:val="20"/>
          <w:lang w:val="pl-PL"/>
        </w:rPr>
        <w:t xml:space="preserve">półki. </w:t>
      </w:r>
      <w:r w:rsidR="00515FFC">
        <w:rPr>
          <w:rFonts w:ascii="Tahoma" w:eastAsia="Calibri" w:hAnsi="Tahoma" w:cs="Tahoma"/>
          <w:sz w:val="20"/>
          <w:szCs w:val="20"/>
          <w:lang w:val="pl-PL"/>
        </w:rPr>
        <w:t>M</w:t>
      </w:r>
      <w:r w:rsidRPr="00E61195">
        <w:rPr>
          <w:rFonts w:ascii="Tahoma" w:eastAsia="Calibri" w:hAnsi="Tahoma" w:cs="Tahoma"/>
          <w:sz w:val="20"/>
          <w:szCs w:val="20"/>
          <w:lang w:val="pl-PL"/>
        </w:rPr>
        <w:t>oże</w:t>
      </w:r>
      <w:r w:rsidR="00515FFC">
        <w:rPr>
          <w:rFonts w:ascii="Tahoma" w:eastAsia="Calibri" w:hAnsi="Tahoma" w:cs="Tahoma"/>
          <w:sz w:val="20"/>
          <w:szCs w:val="20"/>
          <w:lang w:val="pl-PL"/>
        </w:rPr>
        <w:t xml:space="preserve"> on</w:t>
      </w:r>
      <w:r w:rsidRPr="00E61195">
        <w:rPr>
          <w:rFonts w:ascii="Tahoma" w:eastAsia="Calibri" w:hAnsi="Tahoma" w:cs="Tahoma"/>
          <w:sz w:val="20"/>
          <w:szCs w:val="20"/>
          <w:lang w:val="pl-PL"/>
        </w:rPr>
        <w:t xml:space="preserve"> zaburzyć sprawnie obsługiwany szczyt przewozowy (miesięcznie PKP CARGO przewozi ok. 10 mln ton towarów dla największych firm przemysłowych w Polsce, w tym dla branży energetycznej). Dodatkowo może negatywnie odbić się na kursie </w:t>
      </w:r>
      <w:r w:rsidR="00555ACD">
        <w:rPr>
          <w:rFonts w:ascii="Tahoma" w:eastAsia="Calibri" w:hAnsi="Tahoma" w:cs="Tahoma"/>
          <w:sz w:val="20"/>
          <w:szCs w:val="20"/>
          <w:lang w:val="pl-PL"/>
        </w:rPr>
        <w:t>papierów wartościowych</w:t>
      </w:r>
      <w:r w:rsidR="00555ACD" w:rsidRPr="00E61195">
        <w:rPr>
          <w:rFonts w:ascii="Tahoma" w:eastAsia="Calibri" w:hAnsi="Tahoma" w:cs="Tahoma"/>
          <w:sz w:val="20"/>
          <w:szCs w:val="20"/>
          <w:lang w:val="pl-PL"/>
        </w:rPr>
        <w:t xml:space="preserve"> </w:t>
      </w:r>
      <w:r w:rsidRPr="00E61195">
        <w:rPr>
          <w:rFonts w:ascii="Tahoma" w:eastAsia="Calibri" w:hAnsi="Tahoma" w:cs="Tahoma"/>
          <w:sz w:val="20"/>
          <w:szCs w:val="20"/>
          <w:lang w:val="pl-PL"/>
        </w:rPr>
        <w:t xml:space="preserve">i zmniejszyć w sposób znaczący wartość </w:t>
      </w:r>
      <w:r w:rsidR="00555ACD">
        <w:rPr>
          <w:rFonts w:ascii="Tahoma" w:eastAsia="Calibri" w:hAnsi="Tahoma" w:cs="Tahoma"/>
          <w:sz w:val="20"/>
          <w:szCs w:val="20"/>
          <w:lang w:val="pl-PL"/>
        </w:rPr>
        <w:t>udziałów</w:t>
      </w:r>
      <w:r w:rsidRPr="00E61195">
        <w:rPr>
          <w:rFonts w:ascii="Tahoma" w:eastAsia="Calibri" w:hAnsi="Tahoma" w:cs="Tahoma"/>
          <w:sz w:val="20"/>
          <w:szCs w:val="20"/>
          <w:lang w:val="pl-PL"/>
        </w:rPr>
        <w:t xml:space="preserve"> posiadanych przez pracowników (ok. 90 proc. pracowników posiada średnio po 50 akcji </w:t>
      </w:r>
      <w:r w:rsidR="001E5503">
        <w:rPr>
          <w:rFonts w:ascii="Tahoma" w:eastAsia="Calibri" w:hAnsi="Tahoma" w:cs="Tahoma"/>
          <w:sz w:val="20"/>
          <w:szCs w:val="20"/>
          <w:lang w:val="pl-PL"/>
        </w:rPr>
        <w:t>S</w:t>
      </w:r>
      <w:r w:rsidRPr="00E61195">
        <w:rPr>
          <w:rFonts w:ascii="Tahoma" w:eastAsia="Calibri" w:hAnsi="Tahoma" w:cs="Tahoma"/>
          <w:sz w:val="20"/>
          <w:szCs w:val="20"/>
          <w:lang w:val="pl-PL"/>
        </w:rPr>
        <w:t>półki PKP CARGO</w:t>
      </w:r>
      <w:r w:rsidRPr="00555ACD">
        <w:rPr>
          <w:rFonts w:ascii="Tahoma" w:eastAsia="Calibri" w:hAnsi="Tahoma" w:cs="Tahoma"/>
          <w:sz w:val="20"/>
          <w:szCs w:val="20"/>
          <w:lang w:val="pl-PL"/>
        </w:rPr>
        <w:t xml:space="preserve">). </w:t>
      </w:r>
      <w:r w:rsidR="00555ACD">
        <w:rPr>
          <w:rFonts w:ascii="Tahoma" w:eastAsia="Calibri" w:hAnsi="Tahoma" w:cs="Tahoma"/>
          <w:sz w:val="20"/>
          <w:szCs w:val="20"/>
          <w:lang w:val="pl-PL"/>
        </w:rPr>
        <w:t xml:space="preserve">Warto przypomnieć, że </w:t>
      </w:r>
      <w:r w:rsidRPr="00555ACD">
        <w:rPr>
          <w:rFonts w:ascii="Tahoma" w:eastAsia="Calibri" w:hAnsi="Tahoma" w:cs="Tahoma"/>
          <w:sz w:val="20"/>
          <w:szCs w:val="20"/>
          <w:lang w:val="pl-PL"/>
        </w:rPr>
        <w:t>30 października skończył się dwuletni okres, w którym pracownicy nie mogli sprzedawać akcji PKP CARGO.</w:t>
      </w:r>
      <w:r w:rsidRPr="00E61195">
        <w:rPr>
          <w:rFonts w:ascii="Tahoma" w:eastAsia="Calibri" w:hAnsi="Tahoma" w:cs="Tahoma"/>
          <w:sz w:val="20"/>
          <w:szCs w:val="20"/>
          <w:lang w:val="pl-PL"/>
        </w:rPr>
        <w:t xml:space="preserve"> </w:t>
      </w:r>
    </w:p>
    <w:p w:rsidR="00E61195" w:rsidRPr="00E61195" w:rsidRDefault="00E61195" w:rsidP="00E61195">
      <w:pPr>
        <w:spacing w:before="100" w:beforeAutospacing="1" w:after="240" w:line="276" w:lineRule="auto"/>
        <w:jc w:val="both"/>
        <w:rPr>
          <w:rFonts w:ascii="Tahoma" w:eastAsia="Calibri" w:hAnsi="Tahoma" w:cs="Tahoma"/>
          <w:sz w:val="20"/>
          <w:szCs w:val="20"/>
          <w:lang w:val="pl-PL"/>
        </w:rPr>
      </w:pPr>
      <w:r w:rsidRPr="00E61195">
        <w:rPr>
          <w:rFonts w:ascii="Tahoma" w:eastAsia="Calibri" w:hAnsi="Tahoma" w:cs="Tahoma"/>
          <w:sz w:val="20"/>
          <w:szCs w:val="20"/>
          <w:lang w:val="pl-PL"/>
        </w:rPr>
        <w:t xml:space="preserve">Zarząd wystosował także </w:t>
      </w:r>
      <w:r w:rsidR="00132932" w:rsidRPr="00E61195">
        <w:rPr>
          <w:rFonts w:ascii="Tahoma" w:eastAsia="Calibri" w:hAnsi="Tahoma" w:cs="Tahoma"/>
          <w:sz w:val="20"/>
          <w:szCs w:val="20"/>
          <w:lang w:val="pl-PL"/>
        </w:rPr>
        <w:t xml:space="preserve">do strony społecznej </w:t>
      </w:r>
      <w:r w:rsidRPr="00E61195">
        <w:rPr>
          <w:rFonts w:ascii="Tahoma" w:eastAsia="Calibri" w:hAnsi="Tahoma" w:cs="Tahoma"/>
          <w:sz w:val="20"/>
          <w:szCs w:val="20"/>
          <w:lang w:val="pl-PL"/>
        </w:rPr>
        <w:t xml:space="preserve">zaproszenie </w:t>
      </w:r>
      <w:r w:rsidR="00132932" w:rsidRPr="00E61195">
        <w:rPr>
          <w:rFonts w:ascii="Tahoma" w:eastAsia="Calibri" w:hAnsi="Tahoma" w:cs="Tahoma"/>
          <w:sz w:val="20"/>
          <w:szCs w:val="20"/>
          <w:lang w:val="pl-PL"/>
        </w:rPr>
        <w:t>na rozmowy</w:t>
      </w:r>
      <w:r w:rsidRPr="00E61195">
        <w:rPr>
          <w:rFonts w:ascii="Tahoma" w:eastAsia="Calibri" w:hAnsi="Tahoma" w:cs="Tahoma"/>
          <w:sz w:val="20"/>
          <w:szCs w:val="20"/>
          <w:lang w:val="pl-PL"/>
        </w:rPr>
        <w:t xml:space="preserve">, w których w roli mediatora obecny będzie były wicepremier i działacz związkowy p. Longin Komołowski. </w:t>
      </w:r>
      <w:r w:rsidR="00F504ED">
        <w:rPr>
          <w:rFonts w:ascii="Tahoma" w:eastAsia="Calibri" w:hAnsi="Tahoma" w:cs="Tahoma"/>
          <w:sz w:val="20"/>
          <w:szCs w:val="20"/>
          <w:lang w:val="pl-PL"/>
        </w:rPr>
        <w:t>Spotkanie odbędzie się w czwartek.</w:t>
      </w:r>
    </w:p>
    <w:p w:rsidR="00E61195" w:rsidRPr="00E61195" w:rsidRDefault="00E61195" w:rsidP="00E61195">
      <w:pPr>
        <w:spacing w:before="100" w:beforeAutospacing="1" w:after="240" w:line="276" w:lineRule="auto"/>
        <w:jc w:val="both"/>
        <w:rPr>
          <w:rFonts w:ascii="Tahoma" w:eastAsia="Calibri" w:hAnsi="Tahoma" w:cs="Tahoma"/>
          <w:sz w:val="20"/>
          <w:szCs w:val="20"/>
          <w:lang w:val="pl-PL"/>
        </w:rPr>
      </w:pPr>
      <w:r w:rsidRPr="00E61195">
        <w:rPr>
          <w:rFonts w:ascii="Tahoma" w:eastAsia="Calibri" w:hAnsi="Tahoma" w:cs="Tahoma"/>
          <w:sz w:val="20"/>
          <w:szCs w:val="20"/>
          <w:lang w:val="pl-PL"/>
        </w:rPr>
        <w:t xml:space="preserve">30 października 2015 r. Zarząd PKP CARGO otrzymał z Krajowego Komitetu Protestacyjno-Strajkowego działającego w spółce informacje o podjęciu decyzji o rozpoczęciu na terenie Śląskiego Zakładu Spółki w Tarnowskich Górach strajku generalnego kroczącego w dniu 9.11.2015 r. </w:t>
      </w:r>
    </w:p>
    <w:p w:rsidR="00E61195" w:rsidRPr="00E61195" w:rsidRDefault="00E61195" w:rsidP="00E61195">
      <w:pPr>
        <w:spacing w:before="100" w:beforeAutospacing="1" w:after="240" w:line="276" w:lineRule="auto"/>
        <w:jc w:val="both"/>
        <w:rPr>
          <w:rFonts w:ascii="Tahoma" w:eastAsia="Calibri" w:hAnsi="Tahoma" w:cs="Tahoma"/>
          <w:sz w:val="20"/>
          <w:szCs w:val="20"/>
          <w:lang w:val="pl-PL"/>
        </w:rPr>
      </w:pPr>
      <w:r w:rsidRPr="00E61195">
        <w:rPr>
          <w:rFonts w:ascii="Tahoma" w:eastAsia="Calibri" w:hAnsi="Tahoma" w:cs="Tahoma"/>
          <w:sz w:val="20"/>
          <w:szCs w:val="20"/>
          <w:lang w:val="pl-PL"/>
        </w:rPr>
        <w:t xml:space="preserve">Z początkiem lipca 2015 roku strona społeczna wysunęła żądania podwyżek płac w wysokości 250 złotych dla wynagrodzenia zasadniczego (co oznaczałoby podwyżkę brutto w wysokości do 460 złotych na pracownika). Według szacunków </w:t>
      </w:r>
      <w:r w:rsidR="001E5503">
        <w:rPr>
          <w:rFonts w:ascii="Tahoma" w:eastAsia="Calibri" w:hAnsi="Tahoma" w:cs="Tahoma"/>
          <w:sz w:val="20"/>
          <w:szCs w:val="20"/>
          <w:lang w:val="pl-PL"/>
        </w:rPr>
        <w:t>S</w:t>
      </w:r>
      <w:r w:rsidRPr="00E61195">
        <w:rPr>
          <w:rFonts w:ascii="Tahoma" w:eastAsia="Calibri" w:hAnsi="Tahoma" w:cs="Tahoma"/>
          <w:sz w:val="20"/>
          <w:szCs w:val="20"/>
          <w:lang w:val="pl-PL"/>
        </w:rPr>
        <w:t>półki koszt realizacji postulatów związkowców wyniósłby około 120 mil</w:t>
      </w:r>
      <w:r w:rsidR="003F012B">
        <w:rPr>
          <w:rFonts w:ascii="Tahoma" w:eastAsia="Calibri" w:hAnsi="Tahoma" w:cs="Tahoma"/>
          <w:sz w:val="20"/>
          <w:szCs w:val="20"/>
          <w:lang w:val="pl-PL"/>
        </w:rPr>
        <w:t>ionów złotych rocznie. W lipcu Z</w:t>
      </w:r>
      <w:r w:rsidRPr="00E61195">
        <w:rPr>
          <w:rFonts w:ascii="Tahoma" w:eastAsia="Calibri" w:hAnsi="Tahoma" w:cs="Tahoma"/>
          <w:sz w:val="20"/>
          <w:szCs w:val="20"/>
          <w:lang w:val="pl-PL"/>
        </w:rPr>
        <w:t>arząd PKP CARGO podjął samodzielną decyzję o przyznaniu podwyżek dla pracowników w wysokości wynoszącej średnio 200 zł (wraz z dodatkami). Weszła ona w życie 1 lipca 2015 roku. W ciągu ostatnich 4 lat pracownicy PKP CARGO dostali łącznie ok</w:t>
      </w:r>
      <w:r>
        <w:rPr>
          <w:rFonts w:ascii="Tahoma" w:eastAsia="Calibri" w:hAnsi="Tahoma" w:cs="Tahoma"/>
          <w:sz w:val="20"/>
          <w:szCs w:val="20"/>
          <w:lang w:val="pl-PL"/>
        </w:rPr>
        <w:t>.</w:t>
      </w:r>
      <w:r w:rsidRPr="00E61195">
        <w:rPr>
          <w:rFonts w:ascii="Tahoma" w:eastAsia="Calibri" w:hAnsi="Tahoma" w:cs="Tahoma"/>
          <w:sz w:val="20"/>
          <w:szCs w:val="20"/>
          <w:lang w:val="pl-PL"/>
        </w:rPr>
        <w:t xml:space="preserve"> 500 zł podwyżki. </w:t>
      </w:r>
    </w:p>
    <w:p w:rsidR="00E61195" w:rsidRPr="00E61195" w:rsidRDefault="00E61195" w:rsidP="00E61195">
      <w:pPr>
        <w:spacing w:before="100" w:beforeAutospacing="1" w:after="240" w:line="276" w:lineRule="auto"/>
        <w:jc w:val="both"/>
        <w:rPr>
          <w:rFonts w:ascii="Tahoma" w:eastAsia="Calibri" w:hAnsi="Tahoma" w:cs="Tahoma"/>
          <w:sz w:val="20"/>
          <w:szCs w:val="20"/>
          <w:lang w:val="pl-PL"/>
        </w:rPr>
      </w:pPr>
      <w:r w:rsidRPr="00E61195">
        <w:rPr>
          <w:rFonts w:ascii="Tahoma" w:eastAsia="Calibri" w:hAnsi="Tahoma" w:cs="Tahoma"/>
          <w:sz w:val="20"/>
          <w:szCs w:val="20"/>
          <w:lang w:val="pl-PL"/>
        </w:rPr>
        <w:lastRenderedPageBreak/>
        <w:t xml:space="preserve">W PKP CARGO obowiązuje Pakt Gwarancji Pracowniczych, który został zawarty przed debiutem giełdowym. Obejmuje on 90 proc. pracowników </w:t>
      </w:r>
      <w:r w:rsidR="001E5503">
        <w:rPr>
          <w:rFonts w:ascii="Tahoma" w:eastAsia="Calibri" w:hAnsi="Tahoma" w:cs="Tahoma"/>
          <w:sz w:val="20"/>
          <w:szCs w:val="20"/>
          <w:lang w:val="pl-PL"/>
        </w:rPr>
        <w:t>S</w:t>
      </w:r>
      <w:r w:rsidRPr="00E61195">
        <w:rPr>
          <w:rFonts w:ascii="Tahoma" w:eastAsia="Calibri" w:hAnsi="Tahoma" w:cs="Tahoma"/>
          <w:sz w:val="20"/>
          <w:szCs w:val="20"/>
          <w:lang w:val="pl-PL"/>
        </w:rPr>
        <w:t>półki i zapewnia m.in. 4- lub 10-letnie gwarancje zatrudnienia.</w:t>
      </w:r>
    </w:p>
    <w:p w:rsidR="00503E65" w:rsidRPr="00E61195" w:rsidRDefault="00503E65" w:rsidP="00FA1950">
      <w:pPr>
        <w:rPr>
          <w:rFonts w:ascii="Tahoma" w:hAnsi="Tahoma" w:cs="Tahoma"/>
          <w:sz w:val="20"/>
          <w:lang w:val="pl-PL"/>
        </w:rPr>
      </w:pPr>
    </w:p>
    <w:p w:rsidR="00E61195" w:rsidRDefault="00E61195" w:rsidP="00FA1950">
      <w:pPr>
        <w:rPr>
          <w:rFonts w:ascii="Tahoma" w:hAnsi="Tahoma" w:cs="Tahoma"/>
          <w:sz w:val="20"/>
        </w:rPr>
      </w:pPr>
    </w:p>
    <w:p w:rsidR="00E61195" w:rsidRDefault="00E61195" w:rsidP="00FA1950"/>
    <w:p w:rsidR="00353512" w:rsidRPr="00945545" w:rsidRDefault="00353512" w:rsidP="00353512">
      <w:pPr>
        <w:pStyle w:val="Nagwek1"/>
        <w:jc w:val="both"/>
        <w:rPr>
          <w:rFonts w:ascii="Tahoma" w:eastAsia="Calibri" w:hAnsi="Tahoma" w:cs="Tahoma"/>
          <w:b w:val="0"/>
          <w:bCs/>
          <w:sz w:val="20"/>
          <w:szCs w:val="20"/>
        </w:rPr>
      </w:pPr>
      <w:r>
        <w:rPr>
          <w:rFonts w:ascii="Tahoma" w:eastAsia="Calibri" w:hAnsi="Tahoma" w:cs="Tahoma"/>
          <w:b w:val="0"/>
          <w:sz w:val="20"/>
          <w:szCs w:val="20"/>
        </w:rPr>
        <w:t>Kontakt</w:t>
      </w:r>
      <w:r w:rsidRPr="00945545">
        <w:rPr>
          <w:rFonts w:ascii="Tahoma" w:eastAsia="Calibri" w:hAnsi="Tahoma" w:cs="Tahoma"/>
          <w:b w:val="0"/>
          <w:sz w:val="20"/>
          <w:szCs w:val="20"/>
        </w:rPr>
        <w:t>:</w:t>
      </w:r>
    </w:p>
    <w:p w:rsidR="00353512" w:rsidRPr="00945545" w:rsidRDefault="00353512" w:rsidP="00353512">
      <w:pPr>
        <w:pStyle w:val="Tekstprzypisudolnego"/>
        <w:spacing w:line="240" w:lineRule="auto"/>
        <w:rPr>
          <w:rFonts w:ascii="Tahoma" w:eastAsia="Calibri" w:hAnsi="Tahoma" w:cs="Tahoma"/>
          <w:b/>
          <w:lang w:val="pl-PL" w:eastAsia="en-US"/>
        </w:rPr>
      </w:pPr>
      <w:r w:rsidRPr="00945545">
        <w:rPr>
          <w:rFonts w:ascii="Tahoma" w:eastAsia="Calibri" w:hAnsi="Tahoma" w:cs="Tahoma"/>
          <w:b/>
          <w:lang w:val="pl-PL" w:eastAsia="en-US"/>
        </w:rPr>
        <w:t>Mirosław Kuk</w:t>
      </w:r>
    </w:p>
    <w:p w:rsidR="00353512" w:rsidRPr="00945545" w:rsidRDefault="00353512" w:rsidP="00353512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r>
        <w:rPr>
          <w:rFonts w:ascii="Tahoma" w:eastAsia="Calibri" w:hAnsi="Tahoma" w:cs="Tahoma"/>
          <w:lang w:val="pl-PL" w:eastAsia="en-US"/>
        </w:rPr>
        <w:t>Rzecznik P</w:t>
      </w:r>
      <w:r w:rsidRPr="00945545">
        <w:rPr>
          <w:rFonts w:ascii="Tahoma" w:eastAsia="Calibri" w:hAnsi="Tahoma" w:cs="Tahoma"/>
          <w:lang w:val="pl-PL" w:eastAsia="en-US"/>
        </w:rPr>
        <w:t>rasowy PKP CARGO</w:t>
      </w:r>
      <w:r>
        <w:rPr>
          <w:rFonts w:ascii="Tahoma" w:eastAsia="Calibri" w:hAnsi="Tahoma" w:cs="Tahoma"/>
          <w:lang w:val="pl-PL" w:eastAsia="en-US"/>
        </w:rPr>
        <w:t xml:space="preserve"> S.A.</w:t>
      </w:r>
      <w:bookmarkStart w:id="0" w:name="_GoBack"/>
      <w:bookmarkEnd w:id="0"/>
    </w:p>
    <w:p w:rsidR="00353512" w:rsidRPr="00945545" w:rsidRDefault="00353512" w:rsidP="00353512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r w:rsidRPr="00945545">
        <w:rPr>
          <w:rFonts w:ascii="Tahoma" w:eastAsia="Calibri" w:hAnsi="Tahoma" w:cs="Tahoma"/>
          <w:lang w:val="pl-PL" w:eastAsia="en-US"/>
        </w:rPr>
        <w:t>(+48) 783 91 51 34</w:t>
      </w:r>
    </w:p>
    <w:p w:rsidR="00353512" w:rsidRPr="00945545" w:rsidRDefault="0050202C" w:rsidP="00353512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hyperlink r:id="rId12" w:history="1">
        <w:r w:rsidR="00353512" w:rsidRPr="00945545">
          <w:rPr>
            <w:rStyle w:val="Hipercze"/>
            <w:rFonts w:ascii="Tahoma" w:eastAsia="Calibri" w:hAnsi="Tahoma" w:cs="Tahoma"/>
            <w:lang w:val="pl-PL" w:eastAsia="en-US"/>
          </w:rPr>
          <w:t>m.kuk@pkp-cargo.eu</w:t>
        </w:r>
      </w:hyperlink>
    </w:p>
    <w:p w:rsidR="00353512" w:rsidRDefault="00353512" w:rsidP="00353512">
      <w:pPr>
        <w:spacing w:before="120"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***</w:t>
      </w:r>
    </w:p>
    <w:p w:rsidR="00353512" w:rsidRDefault="00353512" w:rsidP="00353512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>
        <w:rPr>
          <w:rFonts w:ascii="Tahoma" w:hAnsi="Tahoma" w:cs="Tahoma"/>
          <w:sz w:val="16"/>
          <w:szCs w:val="16"/>
        </w:rPr>
        <w:t>jest liderem kolejowych przewozów towarowych w Polsce i drugim największym operatorem w Unii Europejskiej. Powstała w 2001 roku. Oferuje klientom zintegrowane usługi logistyczne, łącząc transport kolejowy (największa flota taboru w Polsce), samochodowy oraz morski. Świadczy samodzielne przewozy towarowe dla kilku tysięcy klientów na terenie Polski, Czech, Słowacji, Niemiec, Austrii, Belgii, Holandii, Węgier i Litwy. W marcu 2015 roku spółka podpisała umowę o strategicznej współpracy z HZ Cargo, chorwackim przewoźnikiem kolejowym, a w maju przejęła 80 proc. udziałów w Advanced World Transport, drugim co do wielkości kolejowym przewoźniku towarowym w Czechach.</w:t>
      </w:r>
    </w:p>
    <w:p w:rsidR="00A17E5E" w:rsidRDefault="00A17E5E" w:rsidP="00353512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 w:rsidRPr="00A17E5E">
        <w:rPr>
          <w:rFonts w:ascii="Tahoma" w:hAnsi="Tahoma" w:cs="Tahoma"/>
          <w:sz w:val="16"/>
          <w:szCs w:val="16"/>
        </w:rPr>
        <w:t>W skład Grupy PKP CARGO wchodzą spółki zależne, odpowiedzialna m.in. za przewozy inte</w:t>
      </w:r>
      <w:r w:rsidR="003E3570">
        <w:rPr>
          <w:rFonts w:ascii="Tahoma" w:hAnsi="Tahoma" w:cs="Tahoma"/>
          <w:sz w:val="16"/>
          <w:szCs w:val="16"/>
        </w:rPr>
        <w:t>rmodalne (Cargosped), krajową i </w:t>
      </w:r>
      <w:r w:rsidRPr="00A17E5E">
        <w:rPr>
          <w:rFonts w:ascii="Tahoma" w:hAnsi="Tahoma" w:cs="Tahoma"/>
          <w:sz w:val="16"/>
          <w:szCs w:val="16"/>
        </w:rPr>
        <w:t>międzynarodowa spedycję kolejową (PKP CARGO Connect) oraz serwis i utrzymanie taboru (PKP CARGOTABOR).</w:t>
      </w:r>
    </w:p>
    <w:p w:rsidR="00353512" w:rsidRDefault="00353512" w:rsidP="00353512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 2014 roku Grupa PKP CARGO osiągnęła 4,3 mld zł przychodów, przewożąc 111 mln ton ładunków.</w:t>
      </w:r>
    </w:p>
    <w:p w:rsidR="00353512" w:rsidRDefault="00353512" w:rsidP="00353512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indeksu mWIG40. Jej głównym akcjonariuszem pozostaje PKP S.A.</w:t>
      </w:r>
    </w:p>
    <w:p w:rsidR="00353512" w:rsidRPr="0001165A" w:rsidRDefault="00353512" w:rsidP="00353512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p w:rsidR="00353512" w:rsidRDefault="00353512" w:rsidP="00353512"/>
    <w:p w:rsidR="00353512" w:rsidRPr="0001165A" w:rsidRDefault="00353512" w:rsidP="00353512">
      <w:pPr>
        <w:pStyle w:val="Nagwek1"/>
        <w:rPr>
          <w:rFonts w:ascii="Tahoma" w:hAnsi="Tahoma" w:cs="Tahoma"/>
          <w:sz w:val="16"/>
          <w:szCs w:val="16"/>
        </w:rPr>
      </w:pPr>
    </w:p>
    <w:p w:rsidR="00353512" w:rsidRPr="00E525CC" w:rsidRDefault="00353512" w:rsidP="00353512">
      <w:pPr>
        <w:autoSpaceDE w:val="0"/>
        <w:jc w:val="center"/>
        <w:rPr>
          <w:rFonts w:ascii="Tahoma" w:hAnsi="Tahoma" w:cs="Tahoma"/>
          <w:color w:val="0070C0"/>
          <w:sz w:val="16"/>
          <w:szCs w:val="16"/>
        </w:rPr>
      </w:pPr>
    </w:p>
    <w:p w:rsidR="00353512" w:rsidRPr="00A000E0" w:rsidRDefault="00353512" w:rsidP="0035351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097E" w:rsidRPr="00353512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097E" w:rsidRPr="00353512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F097E" w:rsidRPr="00353512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F097E" w:rsidRPr="00353512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F097E" w:rsidRPr="00353512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F097E" w:rsidRPr="00353512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F097E" w:rsidRPr="00353512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F097E" w:rsidRPr="00353512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F097E" w:rsidRPr="00353512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F097E" w:rsidRPr="00353512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F097E" w:rsidRPr="00353512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F097E" w:rsidRPr="00353512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F097E" w:rsidRPr="00353512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F097E" w:rsidRPr="00353512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F097E" w:rsidRPr="00353512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sectPr w:rsidR="008F097E" w:rsidRPr="00353512" w:rsidSect="00A01714">
      <w:headerReference w:type="default" r:id="rId13"/>
      <w:footerReference w:type="default" r:id="rId14"/>
      <w:pgSz w:w="11900" w:h="16840"/>
      <w:pgMar w:top="913" w:right="1134" w:bottom="1418" w:left="1701" w:header="703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02C" w:rsidRDefault="0050202C" w:rsidP="000650FD">
      <w:r>
        <w:separator/>
      </w:r>
    </w:p>
  </w:endnote>
  <w:endnote w:type="continuationSeparator" w:id="0">
    <w:p w:rsidR="0050202C" w:rsidRDefault="0050202C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C2" w:rsidRPr="000878DB" w:rsidRDefault="00B128D6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>
      <w:rPr>
        <w:noProof/>
        <w:lang w:val="pl-PL"/>
      </w:rPr>
      <mc:AlternateContent>
        <mc:Choice Requires="wps">
          <w:drawing>
            <wp:anchor distT="0" distB="0" distL="114299" distR="114299" simplePos="0" relativeHeight="251658240" behindDoc="0" locked="0" layoutInCell="1" allowOverlap="1">
              <wp:simplePos x="0" y="0"/>
              <wp:positionH relativeFrom="column">
                <wp:posOffset>-14606</wp:posOffset>
              </wp:positionH>
              <wp:positionV relativeFrom="paragraph">
                <wp:posOffset>12065</wp:posOffset>
              </wp:positionV>
              <wp:extent cx="0" cy="321945"/>
              <wp:effectExtent l="0" t="0" r="19050" b="2095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2194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E60A0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" strokecolor="#e60a0a" strokeweight="1pt">
              <o:lock v:ext="edit" shapetype="f"/>
            </v:line>
          </w:pict>
        </mc:Fallback>
      </mc:AlternateContent>
    </w:r>
    <w:r w:rsidR="00633635">
      <w:rPr>
        <w:rFonts w:ascii="Arial" w:hAnsi="Arial" w:cs="Arial"/>
        <w:color w:val="EF3124"/>
        <w:sz w:val="16"/>
        <w:szCs w:val="16"/>
        <w:lang w:val="pl-PL"/>
      </w:rPr>
      <w:t xml:space="preserve">  </w:t>
    </w:r>
    <w:r w:rsidR="000878DB">
      <w:rPr>
        <w:rFonts w:ascii="Arial" w:hAnsi="Arial" w:cs="Arial"/>
        <w:b/>
        <w:color w:val="E60A0A"/>
        <w:sz w:val="16"/>
        <w:szCs w:val="16"/>
        <w:lang w:val="pl-PL"/>
      </w:rPr>
      <w:t>PKP CARGO S.A.</w:t>
    </w:r>
    <w:r w:rsidR="000731C2" w:rsidRPr="00523840">
      <w:rPr>
        <w:rFonts w:ascii="Arial" w:hAnsi="Arial" w:cs="Arial"/>
        <w:color w:val="E60A0A"/>
        <w:sz w:val="16"/>
        <w:szCs w:val="16"/>
        <w:lang w:val="pl-PL"/>
      </w:rPr>
      <w:t xml:space="preserve">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ul. Grójecka 17, 02-021 Warszawa, tel. + 48 22 474 27 21, fax +48 22 474 27 57</w:t>
    </w:r>
  </w:p>
  <w:p w:rsidR="000731C2" w:rsidRPr="000878DB" w:rsidRDefault="0063363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KRS 0000027702, Sad Rejonowy dla m. st. W-wy w Warszawie, XII Wydział Gospodarczy, REGON 277586360</w:t>
    </w:r>
  </w:p>
  <w:p w:rsidR="000731C2" w:rsidRPr="000878DB" w:rsidRDefault="00633635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NIP 954-23-81-960, Kapitał zakładowy Spół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 xml:space="preserve">ki: </w:t>
    </w:r>
    <w:r w:rsidR="00FF2902"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>. w całoś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ci wpłacony. www.pkp</w:t>
    </w:r>
    <w:r w:rsidR="0034529D" w:rsidRPr="000878DB">
      <w:rPr>
        <w:rFonts w:ascii="Arial" w:hAnsi="Arial" w:cs="Arial"/>
        <w:color w:val="56565A"/>
        <w:sz w:val="16"/>
        <w:szCs w:val="16"/>
        <w:lang w:val="pl-PL"/>
      </w:rPr>
      <w:t>cargo.com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02C" w:rsidRDefault="0050202C" w:rsidP="000650FD">
      <w:r>
        <w:separator/>
      </w:r>
    </w:p>
  </w:footnote>
  <w:footnote w:type="continuationSeparator" w:id="0">
    <w:p w:rsidR="0050202C" w:rsidRDefault="0050202C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14" w:rsidRDefault="00B128D6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3498850</wp:posOffset>
          </wp:positionH>
          <wp:positionV relativeFrom="paragraph">
            <wp:posOffset>125095</wp:posOffset>
          </wp:positionV>
          <wp:extent cx="2171065" cy="273685"/>
          <wp:effectExtent l="0" t="0" r="635" b="0"/>
          <wp:wrapNone/>
          <wp:docPr id="1" name="Obraz 1" descr="ADATA 500GB:Dokumenty:PKP Cargo:20150824 listownik:log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ADATA 500GB:Dokumenty:PKP Cargo:20150824 listownik:logo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065" cy="273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714" w:rsidRPr="00AD71CD" w:rsidRDefault="00A01714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A01714" w:rsidRPr="00CE489B" w:rsidRDefault="00515C0E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386E"/>
    <w:multiLevelType w:val="hybridMultilevel"/>
    <w:tmpl w:val="3B546262"/>
    <w:lvl w:ilvl="0" w:tplc="696815F8">
      <w:start w:val="30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F675A"/>
    <w:multiLevelType w:val="hybridMultilevel"/>
    <w:tmpl w:val="554A504A"/>
    <w:lvl w:ilvl="0" w:tplc="FD04369C">
      <w:start w:val="2"/>
      <w:numFmt w:val="bullet"/>
      <w:lvlText w:val="-"/>
      <w:lvlJc w:val="left"/>
      <w:pPr>
        <w:ind w:left="360" w:hanging="360"/>
      </w:pPr>
      <w:rPr>
        <w:rFonts w:ascii="Tahoma" w:eastAsia="MS Mincho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1849CD"/>
    <w:multiLevelType w:val="hybridMultilevel"/>
    <w:tmpl w:val="E6E6C974"/>
    <w:lvl w:ilvl="0" w:tplc="FD04369C">
      <w:start w:val="2"/>
      <w:numFmt w:val="bullet"/>
      <w:lvlText w:val="-"/>
      <w:lvlJc w:val="left"/>
      <w:pPr>
        <w:ind w:left="360" w:hanging="360"/>
      </w:pPr>
      <w:rPr>
        <w:rFonts w:ascii="Tahoma" w:eastAsia="MS Mincho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A6AB5"/>
    <w:multiLevelType w:val="hybridMultilevel"/>
    <w:tmpl w:val="E9CE3796"/>
    <w:lvl w:ilvl="0" w:tplc="ABB85CF8">
      <w:start w:val="30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07666"/>
    <w:multiLevelType w:val="hybridMultilevel"/>
    <w:tmpl w:val="45A89F4C"/>
    <w:lvl w:ilvl="0" w:tplc="F6A22502">
      <w:start w:val="2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D38ED"/>
    <w:multiLevelType w:val="hybridMultilevel"/>
    <w:tmpl w:val="B49C3A9A"/>
    <w:lvl w:ilvl="0" w:tplc="4F38AFB2">
      <w:start w:val="30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86054"/>
    <w:multiLevelType w:val="hybridMultilevel"/>
    <w:tmpl w:val="92820E02"/>
    <w:lvl w:ilvl="0" w:tplc="CE16B210">
      <w:numFmt w:val="bullet"/>
      <w:lvlText w:val="-"/>
      <w:lvlJc w:val="left"/>
      <w:pPr>
        <w:ind w:left="360" w:hanging="360"/>
      </w:pPr>
      <w:rPr>
        <w:rFonts w:ascii="Tahoma" w:eastAsia="MS Mincho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CBE4950"/>
    <w:multiLevelType w:val="hybridMultilevel"/>
    <w:tmpl w:val="CAE8D624"/>
    <w:lvl w:ilvl="0" w:tplc="EE7A421E">
      <w:start w:val="30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C4175"/>
    <w:multiLevelType w:val="hybridMultilevel"/>
    <w:tmpl w:val="BB1CA9CA"/>
    <w:lvl w:ilvl="0" w:tplc="FD04369C">
      <w:start w:val="2"/>
      <w:numFmt w:val="bullet"/>
      <w:lvlText w:val="-"/>
      <w:lvlJc w:val="left"/>
      <w:pPr>
        <w:ind w:left="360" w:hanging="360"/>
      </w:pPr>
      <w:rPr>
        <w:rFonts w:ascii="Tahoma" w:eastAsia="MS Mincho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D05366"/>
    <w:multiLevelType w:val="hybridMultilevel"/>
    <w:tmpl w:val="45AADA54"/>
    <w:lvl w:ilvl="0" w:tplc="147C5FA8">
      <w:numFmt w:val="bullet"/>
      <w:lvlText w:val="-"/>
      <w:lvlJc w:val="left"/>
      <w:pPr>
        <w:ind w:left="360" w:hanging="360"/>
      </w:pPr>
      <w:rPr>
        <w:rFonts w:ascii="Tahoma" w:eastAsia="MS Mincho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F4355D4"/>
    <w:multiLevelType w:val="hybridMultilevel"/>
    <w:tmpl w:val="BC6E5DB8"/>
    <w:lvl w:ilvl="0" w:tplc="21E49056">
      <w:start w:val="30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7E62FA"/>
    <w:multiLevelType w:val="hybridMultilevel"/>
    <w:tmpl w:val="8A40652C"/>
    <w:lvl w:ilvl="0" w:tplc="4BD0D1CE">
      <w:start w:val="30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7F2A6F"/>
    <w:multiLevelType w:val="hybridMultilevel"/>
    <w:tmpl w:val="AEA814FC"/>
    <w:lvl w:ilvl="0" w:tplc="CD4ECD6E"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10F8A"/>
    <w:multiLevelType w:val="hybridMultilevel"/>
    <w:tmpl w:val="207EFC28"/>
    <w:lvl w:ilvl="0" w:tplc="AD1EFAC6">
      <w:numFmt w:val="bullet"/>
      <w:lvlText w:val="-"/>
      <w:lvlJc w:val="left"/>
      <w:pPr>
        <w:ind w:left="360" w:hanging="360"/>
      </w:pPr>
      <w:rPr>
        <w:rFonts w:ascii="Tahoma" w:eastAsia="MS Mincho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121367"/>
    <w:multiLevelType w:val="hybridMultilevel"/>
    <w:tmpl w:val="8C82C23C"/>
    <w:lvl w:ilvl="0" w:tplc="AA60C2CC">
      <w:numFmt w:val="bullet"/>
      <w:lvlText w:val="-"/>
      <w:lvlJc w:val="left"/>
      <w:pPr>
        <w:ind w:left="360" w:hanging="360"/>
      </w:pPr>
      <w:rPr>
        <w:rFonts w:ascii="Tahoma" w:eastAsia="MS Mincho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CFD7967"/>
    <w:multiLevelType w:val="hybridMultilevel"/>
    <w:tmpl w:val="10421A50"/>
    <w:lvl w:ilvl="0" w:tplc="124A2306"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184899"/>
    <w:multiLevelType w:val="hybridMultilevel"/>
    <w:tmpl w:val="9014D166"/>
    <w:lvl w:ilvl="0" w:tplc="B8B0E602">
      <w:numFmt w:val="bullet"/>
      <w:lvlText w:val="-"/>
      <w:lvlJc w:val="left"/>
      <w:pPr>
        <w:ind w:left="360" w:hanging="360"/>
      </w:pPr>
      <w:rPr>
        <w:rFonts w:ascii="Tahoma" w:eastAsia="MS Mincho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4"/>
  </w:num>
  <w:num w:numId="4">
    <w:abstractNumId w:val="12"/>
  </w:num>
  <w:num w:numId="5">
    <w:abstractNumId w:val="13"/>
  </w:num>
  <w:num w:numId="6">
    <w:abstractNumId w:val="16"/>
  </w:num>
  <w:num w:numId="7">
    <w:abstractNumId w:val="9"/>
  </w:num>
  <w:num w:numId="8">
    <w:abstractNumId w:val="11"/>
  </w:num>
  <w:num w:numId="9">
    <w:abstractNumId w:val="7"/>
  </w:num>
  <w:num w:numId="10">
    <w:abstractNumId w:val="5"/>
  </w:num>
  <w:num w:numId="11">
    <w:abstractNumId w:val="0"/>
  </w:num>
  <w:num w:numId="12">
    <w:abstractNumId w:val="10"/>
  </w:num>
  <w:num w:numId="13">
    <w:abstractNumId w:val="3"/>
  </w:num>
  <w:num w:numId="14">
    <w:abstractNumId w:val="1"/>
  </w:num>
  <w:num w:numId="15">
    <w:abstractNumId w:val="2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00D87"/>
    <w:rsid w:val="00004C0D"/>
    <w:rsid w:val="000259D8"/>
    <w:rsid w:val="00051740"/>
    <w:rsid w:val="00057FB1"/>
    <w:rsid w:val="00063441"/>
    <w:rsid w:val="000650FD"/>
    <w:rsid w:val="00071C96"/>
    <w:rsid w:val="000731C2"/>
    <w:rsid w:val="000878DB"/>
    <w:rsid w:val="000F5F69"/>
    <w:rsid w:val="001012DF"/>
    <w:rsid w:val="0010630F"/>
    <w:rsid w:val="00115122"/>
    <w:rsid w:val="00132932"/>
    <w:rsid w:val="001955C4"/>
    <w:rsid w:val="001A57CE"/>
    <w:rsid w:val="001C5966"/>
    <w:rsid w:val="001D126F"/>
    <w:rsid w:val="001D573F"/>
    <w:rsid w:val="001E5503"/>
    <w:rsid w:val="002007F5"/>
    <w:rsid w:val="002373F8"/>
    <w:rsid w:val="00242E4E"/>
    <w:rsid w:val="00262320"/>
    <w:rsid w:val="002678F7"/>
    <w:rsid w:val="00282CCE"/>
    <w:rsid w:val="002A3305"/>
    <w:rsid w:val="002A78F7"/>
    <w:rsid w:val="002B6DCD"/>
    <w:rsid w:val="0031050E"/>
    <w:rsid w:val="0034529D"/>
    <w:rsid w:val="003502AF"/>
    <w:rsid w:val="00353512"/>
    <w:rsid w:val="00363D22"/>
    <w:rsid w:val="00394C8F"/>
    <w:rsid w:val="00396849"/>
    <w:rsid w:val="003A2415"/>
    <w:rsid w:val="003B5873"/>
    <w:rsid w:val="003E3570"/>
    <w:rsid w:val="003E4992"/>
    <w:rsid w:val="003E795B"/>
    <w:rsid w:val="003F012B"/>
    <w:rsid w:val="004356BD"/>
    <w:rsid w:val="00473E62"/>
    <w:rsid w:val="00475D47"/>
    <w:rsid w:val="00494876"/>
    <w:rsid w:val="004F2D31"/>
    <w:rsid w:val="004F4DB9"/>
    <w:rsid w:val="004F5E07"/>
    <w:rsid w:val="0050202C"/>
    <w:rsid w:val="00503E65"/>
    <w:rsid w:val="00504BF3"/>
    <w:rsid w:val="00504C62"/>
    <w:rsid w:val="00513558"/>
    <w:rsid w:val="00515C0E"/>
    <w:rsid w:val="00515FFC"/>
    <w:rsid w:val="00523840"/>
    <w:rsid w:val="00541AE6"/>
    <w:rsid w:val="00552E43"/>
    <w:rsid w:val="00555ACD"/>
    <w:rsid w:val="005D094D"/>
    <w:rsid w:val="005F6BB0"/>
    <w:rsid w:val="00601731"/>
    <w:rsid w:val="00617FCB"/>
    <w:rsid w:val="006320F7"/>
    <w:rsid w:val="00633635"/>
    <w:rsid w:val="0064143B"/>
    <w:rsid w:val="006473CE"/>
    <w:rsid w:val="00691065"/>
    <w:rsid w:val="00694169"/>
    <w:rsid w:val="00695CE3"/>
    <w:rsid w:val="006A125C"/>
    <w:rsid w:val="00733909"/>
    <w:rsid w:val="00776E04"/>
    <w:rsid w:val="00781635"/>
    <w:rsid w:val="00783292"/>
    <w:rsid w:val="00791875"/>
    <w:rsid w:val="007B4923"/>
    <w:rsid w:val="007C36D3"/>
    <w:rsid w:val="007E4249"/>
    <w:rsid w:val="00800A5E"/>
    <w:rsid w:val="008028AC"/>
    <w:rsid w:val="00820CC8"/>
    <w:rsid w:val="0084496A"/>
    <w:rsid w:val="00846771"/>
    <w:rsid w:val="00866486"/>
    <w:rsid w:val="00870719"/>
    <w:rsid w:val="0087405B"/>
    <w:rsid w:val="008B4AC0"/>
    <w:rsid w:val="008C671A"/>
    <w:rsid w:val="008F097E"/>
    <w:rsid w:val="008F2700"/>
    <w:rsid w:val="008F5E61"/>
    <w:rsid w:val="009178AD"/>
    <w:rsid w:val="00924805"/>
    <w:rsid w:val="009253DA"/>
    <w:rsid w:val="00926947"/>
    <w:rsid w:val="00960714"/>
    <w:rsid w:val="00973F48"/>
    <w:rsid w:val="009B4653"/>
    <w:rsid w:val="009F30F4"/>
    <w:rsid w:val="00A01714"/>
    <w:rsid w:val="00A1085A"/>
    <w:rsid w:val="00A17E5E"/>
    <w:rsid w:val="00A31EA4"/>
    <w:rsid w:val="00A377DF"/>
    <w:rsid w:val="00A45457"/>
    <w:rsid w:val="00A76A9A"/>
    <w:rsid w:val="00AB62C4"/>
    <w:rsid w:val="00AB7528"/>
    <w:rsid w:val="00AD71CD"/>
    <w:rsid w:val="00AF2237"/>
    <w:rsid w:val="00B128D6"/>
    <w:rsid w:val="00B22076"/>
    <w:rsid w:val="00BA6C02"/>
    <w:rsid w:val="00C15665"/>
    <w:rsid w:val="00C369B6"/>
    <w:rsid w:val="00C7668C"/>
    <w:rsid w:val="00C842A4"/>
    <w:rsid w:val="00CE489B"/>
    <w:rsid w:val="00D036F1"/>
    <w:rsid w:val="00D27BF9"/>
    <w:rsid w:val="00D3475B"/>
    <w:rsid w:val="00D36991"/>
    <w:rsid w:val="00D45D2D"/>
    <w:rsid w:val="00D62F1F"/>
    <w:rsid w:val="00D91476"/>
    <w:rsid w:val="00DB5380"/>
    <w:rsid w:val="00DB71FE"/>
    <w:rsid w:val="00DD375F"/>
    <w:rsid w:val="00DE5CBD"/>
    <w:rsid w:val="00DF21D1"/>
    <w:rsid w:val="00E011A7"/>
    <w:rsid w:val="00E61195"/>
    <w:rsid w:val="00E66A36"/>
    <w:rsid w:val="00E72943"/>
    <w:rsid w:val="00EB27BC"/>
    <w:rsid w:val="00ED7FD6"/>
    <w:rsid w:val="00EF1CB9"/>
    <w:rsid w:val="00F35E10"/>
    <w:rsid w:val="00F504ED"/>
    <w:rsid w:val="00F52832"/>
    <w:rsid w:val="00F901FF"/>
    <w:rsid w:val="00F919E0"/>
    <w:rsid w:val="00FA1950"/>
    <w:rsid w:val="00FA3AA3"/>
    <w:rsid w:val="00FB0E3C"/>
    <w:rsid w:val="00FE1B70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cs-CZ"/>
    </w:rPr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sz w:val="22"/>
      <w:szCs w:val="22"/>
      <w:lang w:val="pl-PL"/>
    </w:rPr>
  </w:style>
  <w:style w:type="character" w:customStyle="1" w:styleId="CytatintensywnyZnak">
    <w:name w:val="Cytat intensywny Znak"/>
    <w:link w:val="Cytatintensywny"/>
    <w:uiPriority w:val="30"/>
    <w:rsid w:val="008F097E"/>
    <w:rPr>
      <w:b/>
      <w:bCs/>
      <w:i/>
      <w:iCs/>
      <w:color w:val="4F81BD"/>
      <w:sz w:val="22"/>
      <w:szCs w:val="22"/>
      <w:lang w:val="pl-PL"/>
    </w:rPr>
  </w:style>
  <w:style w:type="character" w:customStyle="1" w:styleId="Nagwek1Znak">
    <w:name w:val="Nagłówek 1 Znak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4F4DB9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E1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1B7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E1B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1B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E1B7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E1B70"/>
    <w:rPr>
      <w:sz w:val="24"/>
      <w:szCs w:val="24"/>
      <w:lang w:val="cs-CZ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19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919E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919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cs-CZ"/>
    </w:rPr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sz w:val="22"/>
      <w:szCs w:val="22"/>
      <w:lang w:val="pl-PL"/>
    </w:rPr>
  </w:style>
  <w:style w:type="character" w:customStyle="1" w:styleId="CytatintensywnyZnak">
    <w:name w:val="Cytat intensywny Znak"/>
    <w:link w:val="Cytatintensywny"/>
    <w:uiPriority w:val="30"/>
    <w:rsid w:val="008F097E"/>
    <w:rPr>
      <w:b/>
      <w:bCs/>
      <w:i/>
      <w:iCs/>
      <w:color w:val="4F81BD"/>
      <w:sz w:val="22"/>
      <w:szCs w:val="22"/>
      <w:lang w:val="pl-PL"/>
    </w:rPr>
  </w:style>
  <w:style w:type="character" w:customStyle="1" w:styleId="Nagwek1Znak">
    <w:name w:val="Nagłówek 1 Znak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4F4DB9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E1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1B7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E1B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1B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E1B7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E1B70"/>
    <w:rPr>
      <w:sz w:val="24"/>
      <w:szCs w:val="24"/>
      <w:lang w:val="cs-CZ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19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919E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91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.kuk@pkp-cargo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kowalczyk\Documents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19506-68F5-46B2-A61A-FC14511A83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41625A-DF4C-4CEA-B81C-151BE6E6E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0</TotalTime>
  <Pages>2</Pages>
  <Words>669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4676</CharactersWithSpaces>
  <SharedDoc>false</SharedDoc>
  <HLinks>
    <vt:vector size="6" baseType="variant">
      <vt:variant>
        <vt:i4>1310783</vt:i4>
      </vt:variant>
      <vt:variant>
        <vt:i4>0</vt:i4>
      </vt:variant>
      <vt:variant>
        <vt:i4>0</vt:i4>
      </vt:variant>
      <vt:variant>
        <vt:i4>5</vt:i4>
      </vt:variant>
      <vt:variant>
        <vt:lpwstr>mailto:m.kuk@pkp-cargo.eu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Marta</dc:creator>
  <cp:lastModifiedBy>Kowalczyk Marta</cp:lastModifiedBy>
  <cp:revision>2</cp:revision>
  <cp:lastPrinted>2015-10-14T08:33:00Z</cp:lastPrinted>
  <dcterms:created xsi:type="dcterms:W3CDTF">2015-11-03T08:02:00Z</dcterms:created>
  <dcterms:modified xsi:type="dcterms:W3CDTF">2015-11-03T08:02:00Z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