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FD38E7" w:rsidRPr="00C96CD0" w:rsidRDefault="00FD38E7" w:rsidP="001076D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7C226D" w:rsidRDefault="007C226D" w:rsidP="007C226D">
      <w:pPr>
        <w:jc w:val="center"/>
      </w:pPr>
      <w:r>
        <w:rPr>
          <w:rFonts w:ascii="Tahoma" w:hAnsi="Tahoma" w:cs="Tahoma"/>
          <w:b/>
          <w:bCs/>
        </w:rPr>
        <w:t xml:space="preserve">PS Trade Trans własnością PKP CARGO </w:t>
      </w:r>
    </w:p>
    <w:p w:rsidR="007C226D" w:rsidRPr="007C226D" w:rsidRDefault="007C226D" w:rsidP="007C226D">
      <w:pPr>
        <w:jc w:val="center"/>
      </w:pPr>
    </w:p>
    <w:p w:rsidR="007C226D" w:rsidRDefault="007C226D" w:rsidP="007C226D">
      <w:pPr>
        <w:spacing w:after="240"/>
        <w:jc w:val="both"/>
      </w:pPr>
      <w:r>
        <w:rPr>
          <w:rFonts w:ascii="Tahoma" w:hAnsi="Tahoma" w:cs="Tahoma"/>
          <w:b/>
          <w:bCs/>
          <w:sz w:val="20"/>
          <w:szCs w:val="20"/>
        </w:rPr>
        <w:t>PKP CARGO nabyło pozostałą część udziałów (44,44 proc.) w Przedsiębiorstwie Spedycyjnym Trade Trans (PS Trade Trans). Przejęcie całkowitej kontroli nad działalnością spedytora porządkuje strukturę właścicielską spółek zależnych i otwiera drogę do pełnego wykorzystania potencjału rozwoju Grupy PKP CARGO jako operatora logistycznego. PS Trade Trans posiada 25-letnie doświadczenie w branży kompleksowych usług spedycyjno-logistycznych w całej Europie. Akwizycja umożliwi PKP CARGO kontynuowanie dynamicznej ekspansji na rynkach międzynarodowych.</w:t>
      </w:r>
    </w:p>
    <w:p w:rsidR="007C226D" w:rsidRDefault="007C226D" w:rsidP="007C226D">
      <w:pPr>
        <w:pStyle w:val="NormalnyWeb"/>
        <w:shd w:val="clear" w:color="auto" w:fill="FFFFFF"/>
        <w:spacing w:before="0" w:beforeAutospacing="0" w:after="300" w:afterAutospacing="0" w:line="270" w:lineRule="atLeast"/>
        <w:jc w:val="both"/>
        <w:textAlignment w:val="baseline"/>
      </w:pPr>
      <w:r w:rsidRPr="007C226D"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>PS Trade Trans z</w:t>
      </w:r>
      <w:r w:rsidR="007A6DA6"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>e średnimi</w:t>
      </w:r>
      <w:r w:rsidRPr="007C226D"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 xml:space="preserve"> przychodami na poziomie </w:t>
      </w:r>
      <w:r w:rsidR="007A6DA6"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 xml:space="preserve">ok. 500 mln zł w ostatnich latach, organizował </w:t>
      </w:r>
      <w:r w:rsidR="0087208B"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 xml:space="preserve">rocznie przewóz </w:t>
      </w:r>
      <w:r w:rsidR="007A6DA6"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 xml:space="preserve">średnio </w:t>
      </w:r>
      <w:r w:rsidRPr="007C226D"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 xml:space="preserve">10 mln </w:t>
      </w:r>
      <w:r w:rsidRPr="007C226D">
        <w:rPr>
          <w:rFonts w:ascii="Tahoma" w:hAnsi="Tahoma" w:cs="Tahoma"/>
          <w:sz w:val="20"/>
          <w:szCs w:val="20"/>
        </w:rPr>
        <w:t>ton towarów</w:t>
      </w:r>
      <w:r w:rsidR="007A6DA6"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>. P</w:t>
      </w:r>
      <w:r w:rsidRPr="007C226D"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 xml:space="preserve">okonują </w:t>
      </w:r>
      <w:r w:rsidR="007A6DA6"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 xml:space="preserve">one </w:t>
      </w:r>
      <w:r w:rsidRPr="007C226D">
        <w:rPr>
          <w:rStyle w:val="Pogrubienie"/>
          <w:rFonts w:ascii="Tahoma" w:hAnsi="Tahoma" w:cs="Tahoma"/>
          <w:b w:val="0"/>
          <w:sz w:val="20"/>
          <w:szCs w:val="20"/>
          <w:shd w:val="clear" w:color="auto" w:fill="FFFFFF"/>
        </w:rPr>
        <w:t>rocznie</w:t>
      </w:r>
      <w:r w:rsidRPr="007C226D">
        <w:rPr>
          <w:rFonts w:ascii="Tahoma" w:hAnsi="Tahoma" w:cs="Tahoma"/>
          <w:sz w:val="20"/>
          <w:szCs w:val="20"/>
        </w:rPr>
        <w:t xml:space="preserve"> </w:t>
      </w:r>
      <w:r w:rsidR="007A6DA6">
        <w:rPr>
          <w:rFonts w:ascii="Tahoma" w:hAnsi="Tahoma" w:cs="Tahoma"/>
          <w:sz w:val="20"/>
          <w:szCs w:val="20"/>
        </w:rPr>
        <w:t xml:space="preserve">blisko 20 </w:t>
      </w:r>
      <w:r w:rsidRPr="007C226D">
        <w:rPr>
          <w:rFonts w:ascii="Tahoma" w:hAnsi="Tahoma" w:cs="Tahoma"/>
          <w:sz w:val="20"/>
          <w:szCs w:val="20"/>
        </w:rPr>
        <w:t xml:space="preserve">mln km na obszarze całej Europy. </w:t>
      </w:r>
      <w:r w:rsidR="007A6DA6">
        <w:rPr>
          <w:rFonts w:ascii="Tahoma" w:hAnsi="Tahoma" w:cs="Tahoma"/>
          <w:sz w:val="20"/>
          <w:szCs w:val="20"/>
        </w:rPr>
        <w:t>Przedsiębiorstwo zatrudnia 350</w:t>
      </w:r>
      <w:r>
        <w:rPr>
          <w:rFonts w:ascii="Tahoma" w:hAnsi="Tahoma" w:cs="Tahoma"/>
          <w:sz w:val="20"/>
          <w:szCs w:val="20"/>
        </w:rPr>
        <w:t xml:space="preserve"> pracowników w 18 agencjach celnych i 12 oddziałach. Jest to podmiot o strategicznym znaczeniu dla rozwoju PKP CARGO jako zintegrowanego operatora logistycznego, komplementarny w stosunku do pozostałych obszarów działalności spółki. </w:t>
      </w:r>
    </w:p>
    <w:p w:rsidR="007C226D" w:rsidRPr="007C226D" w:rsidRDefault="007C226D" w:rsidP="007C226D">
      <w:pPr>
        <w:pStyle w:val="NormalnyWeb"/>
        <w:shd w:val="clear" w:color="auto" w:fill="FFFFFF"/>
        <w:spacing w:before="0" w:beforeAutospacing="0" w:after="300" w:afterAutospacing="0" w:line="270" w:lineRule="atLeast"/>
        <w:jc w:val="both"/>
        <w:textAlignment w:val="baseline"/>
        <w:rPr>
          <w:iCs/>
        </w:rPr>
      </w:pPr>
      <w:r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i/>
          <w:iCs/>
          <w:sz w:val="20"/>
          <w:szCs w:val="20"/>
        </w:rPr>
        <w:t>Przejęcie PS Trade Trans to kolejny krok w realizacji planów międzynarodowej ekspansji PKP CARGO. Chcemy jeszcze w drugim kwartale przedstawić strateg</w:t>
      </w:r>
      <w:r w:rsidR="00A11606">
        <w:rPr>
          <w:rFonts w:ascii="Tahoma" w:hAnsi="Tahoma" w:cs="Tahoma"/>
          <w:i/>
          <w:iCs/>
          <w:sz w:val="20"/>
          <w:szCs w:val="20"/>
        </w:rPr>
        <w:t>ię działania spółki Trade Trans</w:t>
      </w:r>
      <w:r>
        <w:rPr>
          <w:rFonts w:ascii="Tahoma" w:hAnsi="Tahoma" w:cs="Tahoma"/>
          <w:i/>
          <w:iCs/>
          <w:sz w:val="20"/>
          <w:szCs w:val="20"/>
        </w:rPr>
        <w:t xml:space="preserve"> i nową ofertę logistyczną naszej firmy</w:t>
      </w:r>
      <w:r>
        <w:rPr>
          <w:rFonts w:ascii="Tahoma" w:hAnsi="Tahoma" w:cs="Tahoma"/>
          <w:sz w:val="20"/>
          <w:szCs w:val="20"/>
        </w:rPr>
        <w:t xml:space="preserve"> – mówi Adam Purwin, prezes PKP CARGO. – </w:t>
      </w:r>
      <w:r>
        <w:rPr>
          <w:rFonts w:ascii="Tahoma" w:hAnsi="Tahoma" w:cs="Tahoma"/>
          <w:i/>
          <w:iCs/>
          <w:sz w:val="20"/>
          <w:szCs w:val="20"/>
        </w:rPr>
        <w:t xml:space="preserve">Pełna integracja największego </w:t>
      </w:r>
      <w:r w:rsidR="00A11606">
        <w:rPr>
          <w:rFonts w:ascii="Tahoma" w:hAnsi="Tahoma" w:cs="Tahoma"/>
          <w:i/>
          <w:iCs/>
          <w:sz w:val="20"/>
          <w:szCs w:val="20"/>
        </w:rPr>
        <w:br/>
      </w:r>
      <w:r>
        <w:rPr>
          <w:rFonts w:ascii="Tahoma" w:hAnsi="Tahoma" w:cs="Tahoma"/>
          <w:i/>
          <w:iCs/>
          <w:sz w:val="20"/>
          <w:szCs w:val="20"/>
        </w:rPr>
        <w:t xml:space="preserve">w Polsce przewoźnika kolejowego i jednej z największych firm spedycyjnej w sektorze, umożliwi dalszy rozwój Grupy PKP CARGO, a doświadczenie Trade Transu na rynkach zagranicznych, pozwoli nam </w:t>
      </w:r>
      <w:r>
        <w:rPr>
          <w:rFonts w:ascii="Tahoma" w:hAnsi="Tahoma" w:cs="Tahoma"/>
          <w:i/>
          <w:iCs/>
          <w:sz w:val="20"/>
          <w:szCs w:val="20"/>
        </w:rPr>
        <w:br/>
        <w:t>w sposób organiczny zdobywać nowe kontrakty</w:t>
      </w:r>
      <w:r w:rsidR="00A11606">
        <w:rPr>
          <w:rFonts w:ascii="Tahoma" w:hAnsi="Tahoma" w:cs="Tahoma"/>
          <w:i/>
          <w:iCs/>
          <w:sz w:val="20"/>
          <w:szCs w:val="20"/>
        </w:rPr>
        <w:t xml:space="preserve"> – </w:t>
      </w:r>
      <w:r>
        <w:rPr>
          <w:rFonts w:ascii="Tahoma" w:hAnsi="Tahoma" w:cs="Tahoma"/>
          <w:iCs/>
          <w:sz w:val="20"/>
          <w:szCs w:val="20"/>
        </w:rPr>
        <w:t>dodaje.</w:t>
      </w:r>
    </w:p>
    <w:p w:rsidR="007C226D" w:rsidRDefault="007C226D" w:rsidP="007C226D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apple-converted-space"/>
          <w:rFonts w:ascii="Tahoma" w:hAnsi="Tahoma" w:cs="Tahoma"/>
          <w:sz w:val="20"/>
          <w:szCs w:val="20"/>
          <w:bdr w:val="none" w:sz="0" w:space="0" w:color="auto" w:frame="1"/>
        </w:rPr>
      </w:pPr>
      <w:r>
        <w:rPr>
          <w:rFonts w:ascii="Tahoma" w:hAnsi="Tahoma" w:cs="Tahoma"/>
          <w:sz w:val="20"/>
          <w:szCs w:val="20"/>
        </w:rPr>
        <w:t xml:space="preserve">PS Trade Trans świadczy kompleksowe usługi w zakresie transportu, przeładunków, magazynowania </w:t>
      </w:r>
      <w:r>
        <w:rPr>
          <w:rFonts w:ascii="Tahoma" w:hAnsi="Tahoma" w:cs="Tahoma"/>
          <w:sz w:val="20"/>
          <w:szCs w:val="20"/>
        </w:rPr>
        <w:br/>
        <w:t xml:space="preserve">i usług celnych. 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 xml:space="preserve">Posiada także infrastrukturę logistyczną, zapewniającą obsługę największych 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br/>
        <w:t xml:space="preserve">i najtrudniejszych przedsięwzięć transportowych. Oferta PS Trade Trans obejmuje: spedycję kolejową 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br/>
        <w:t xml:space="preserve">i samochodową, organizację transportu morskiego, śródlądowego i lotniczego, przewozy promowe pociągów i samochodów ciężarowych między Polską a Skandynawią, przewozy ładunków ponadgabarytowych i wyjątkowo ciężkich, kompleksowe usługi celne, logistykę biomasy i zbóż, przeładunki w portach morskich i terminalach lądowych, logistykę magazynową. </w:t>
      </w:r>
      <w:r>
        <w:rPr>
          <w:rStyle w:val="apple-converted-space"/>
          <w:rFonts w:ascii="Tahoma" w:hAnsi="Tahoma" w:cs="Tahoma"/>
          <w:sz w:val="20"/>
          <w:szCs w:val="20"/>
          <w:bdr w:val="none" w:sz="0" w:space="0" w:color="auto" w:frame="1"/>
        </w:rPr>
        <w:t> </w:t>
      </w:r>
    </w:p>
    <w:p w:rsidR="007C226D" w:rsidRDefault="007C226D" w:rsidP="007C226D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apple-converted-space"/>
          <w:rFonts w:ascii="Tahoma" w:hAnsi="Tahoma" w:cs="Tahoma"/>
          <w:sz w:val="20"/>
          <w:szCs w:val="20"/>
          <w:bdr w:val="none" w:sz="0" w:space="0" w:color="auto" w:frame="1"/>
        </w:rPr>
      </w:pPr>
    </w:p>
    <w:p w:rsidR="007C226D" w:rsidRDefault="007C226D" w:rsidP="007C226D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Style w:val="apple-converted-space"/>
          <w:rFonts w:ascii="Tahoma" w:hAnsi="Tahoma" w:cs="Tahoma"/>
          <w:sz w:val="20"/>
          <w:szCs w:val="20"/>
          <w:bdr w:val="none" w:sz="0" w:space="0" w:color="auto" w:frame="1"/>
        </w:rPr>
      </w:pPr>
      <w:r>
        <w:rPr>
          <w:rStyle w:val="apple-converted-space"/>
          <w:rFonts w:ascii="Tahoma" w:hAnsi="Tahoma" w:cs="Tahoma"/>
          <w:sz w:val="20"/>
          <w:szCs w:val="20"/>
          <w:bdr w:val="none" w:sz="0" w:space="0" w:color="auto" w:frame="1"/>
        </w:rPr>
        <w:t xml:space="preserve">Spółka spedycyjna posiada w sumie 9 terminali przeładunkowych. </w:t>
      </w:r>
      <w:r w:rsidR="007A6DA6">
        <w:rPr>
          <w:rStyle w:val="apple-converted-space"/>
          <w:rFonts w:ascii="Tahoma" w:hAnsi="Tahoma" w:cs="Tahoma"/>
          <w:sz w:val="20"/>
          <w:szCs w:val="20"/>
          <w:bdr w:val="none" w:sz="0" w:space="0" w:color="auto" w:frame="1"/>
        </w:rPr>
        <w:t>Wraz z terminalami należącymi do PKP CARGO stworzą one sieć strategicznie rozlokowanych na terenie Polski centrów przeładunkowych</w:t>
      </w:r>
      <w:r>
        <w:rPr>
          <w:rStyle w:val="apple-converted-space"/>
          <w:rFonts w:ascii="Tahoma" w:hAnsi="Tahoma" w:cs="Tahoma"/>
          <w:sz w:val="20"/>
          <w:szCs w:val="20"/>
          <w:bdr w:val="none" w:sz="0" w:space="0" w:color="auto" w:frame="1"/>
        </w:rPr>
        <w:t>. Najczęściej obsługiwane towary</w:t>
      </w:r>
      <w:r w:rsidR="0087208B">
        <w:rPr>
          <w:rStyle w:val="apple-converted-space"/>
          <w:rFonts w:ascii="Tahoma" w:hAnsi="Tahoma" w:cs="Tahoma"/>
          <w:sz w:val="20"/>
          <w:szCs w:val="20"/>
          <w:bdr w:val="none" w:sz="0" w:space="0" w:color="auto" w:frame="1"/>
        </w:rPr>
        <w:t xml:space="preserve"> przez terminale PS Trade Trans</w:t>
      </w:r>
      <w:r>
        <w:rPr>
          <w:rStyle w:val="apple-converted-space"/>
          <w:rFonts w:ascii="Tahoma" w:hAnsi="Tahoma" w:cs="Tahoma"/>
          <w:sz w:val="20"/>
          <w:szCs w:val="20"/>
          <w:bdr w:val="none" w:sz="0" w:space="0" w:color="auto" w:frame="1"/>
        </w:rPr>
        <w:t xml:space="preserve"> to drewno i wyroby z drewna, metale i wy</w:t>
      </w:r>
      <w:r w:rsidR="007A6DA6">
        <w:rPr>
          <w:rStyle w:val="apple-converted-space"/>
          <w:rFonts w:ascii="Tahoma" w:hAnsi="Tahoma" w:cs="Tahoma"/>
          <w:sz w:val="20"/>
          <w:szCs w:val="20"/>
          <w:bdr w:val="none" w:sz="0" w:space="0" w:color="auto" w:frame="1"/>
        </w:rPr>
        <w:t xml:space="preserve">roby z metali, węgiel kamienny </w:t>
      </w:r>
      <w:r>
        <w:rPr>
          <w:rStyle w:val="apple-converted-space"/>
          <w:rFonts w:ascii="Tahoma" w:hAnsi="Tahoma" w:cs="Tahoma"/>
          <w:sz w:val="20"/>
          <w:szCs w:val="20"/>
          <w:bdr w:val="none" w:sz="0" w:space="0" w:color="auto" w:frame="1"/>
        </w:rPr>
        <w:t>i brunatny oraz koks.</w:t>
      </w:r>
    </w:p>
    <w:p w:rsidR="007C226D" w:rsidRDefault="007C226D" w:rsidP="007C226D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>
        <w:t> </w:t>
      </w:r>
    </w:p>
    <w:p w:rsidR="007C226D" w:rsidRDefault="007C226D" w:rsidP="007C226D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>
        <w:rPr>
          <w:rStyle w:val="Pogrubienie"/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PKP CARGO przejął większościowy udział PS Trade Trans w kwietniu 2011 roku</w:t>
      </w:r>
      <w:r>
        <w:rPr>
          <w:rStyle w:val="Pogrubienie"/>
          <w:rFonts w:ascii="Tahoma" w:hAnsi="Tahoma" w:cs="Tahoma"/>
          <w:sz w:val="20"/>
          <w:szCs w:val="20"/>
          <w:shd w:val="clear" w:color="auto" w:fill="FFFFFF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PKP CARGO udostępniał tabor kolejowy, natomiast PS Trade Trans uzupełniał ofertę PKP CARGO w zakresie spedycji, przewozów promowych czy samochodowych. </w:t>
      </w:r>
    </w:p>
    <w:p w:rsidR="007C226D" w:rsidRDefault="007C226D" w:rsidP="007C226D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>
        <w:rPr>
          <w:rFonts w:ascii="Tahoma" w:hAnsi="Tahoma" w:cs="Tahoma"/>
          <w:sz w:val="20"/>
          <w:szCs w:val="20"/>
        </w:rPr>
        <w:t> </w:t>
      </w:r>
    </w:p>
    <w:p w:rsidR="00FD38E7" w:rsidRPr="00945545" w:rsidRDefault="00944605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Więcej informacji</w:t>
      </w:r>
      <w:r w:rsidR="00FD38E7"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945545">
        <w:rPr>
          <w:rFonts w:ascii="Tahoma" w:eastAsia="Calibri" w:hAnsi="Tahoma" w:cs="Tahoma"/>
          <w:b/>
          <w:lang w:val="pl-PL" w:eastAsia="en-US"/>
        </w:rPr>
        <w:t>Mirosław Kuk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>
        <w:rPr>
          <w:rFonts w:ascii="Tahoma" w:eastAsia="Calibri" w:hAnsi="Tahoma" w:cs="Tahoma"/>
          <w:lang w:val="pl-PL" w:eastAsia="en-US"/>
        </w:rPr>
        <w:t>Rzecznik P</w:t>
      </w:r>
      <w:r w:rsidRPr="00945545">
        <w:rPr>
          <w:rFonts w:ascii="Tahoma" w:eastAsia="Calibri" w:hAnsi="Tahoma" w:cs="Tahoma"/>
          <w:lang w:val="pl-PL" w:eastAsia="en-US"/>
        </w:rPr>
        <w:t>rasowy PKP CARGO</w:t>
      </w:r>
      <w:r>
        <w:rPr>
          <w:rFonts w:ascii="Tahoma" w:eastAsia="Calibri" w:hAnsi="Tahoma" w:cs="Tahoma"/>
          <w:lang w:val="pl-PL" w:eastAsia="en-US"/>
        </w:rPr>
        <w:t xml:space="preserve"> S.A.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945545">
        <w:rPr>
          <w:rFonts w:ascii="Tahoma" w:eastAsia="Calibri" w:hAnsi="Tahoma" w:cs="Tahoma"/>
          <w:lang w:val="pl-PL" w:eastAsia="en-US"/>
        </w:rPr>
        <w:t>(+48) 783 91 51 34</w:t>
      </w:r>
    </w:p>
    <w:p w:rsidR="00FD38E7" w:rsidRDefault="00875FE9" w:rsidP="00FD38E7">
      <w:pPr>
        <w:pStyle w:val="Tekstprzypisudolnego"/>
        <w:spacing w:line="240" w:lineRule="auto"/>
        <w:rPr>
          <w:rStyle w:val="Hipercze"/>
          <w:rFonts w:ascii="Tahoma" w:eastAsia="Calibri" w:hAnsi="Tahoma" w:cs="Tahoma"/>
          <w:lang w:val="pl-PL" w:eastAsia="en-US"/>
        </w:rPr>
      </w:pPr>
      <w:hyperlink r:id="rId8" w:history="1">
        <w:r w:rsidR="00FD38E7" w:rsidRPr="00945545">
          <w:rPr>
            <w:rStyle w:val="Hipercze"/>
            <w:rFonts w:ascii="Tahoma" w:eastAsia="Calibri" w:hAnsi="Tahoma" w:cs="Tahoma"/>
            <w:lang w:val="pl-PL" w:eastAsia="en-US"/>
          </w:rPr>
          <w:t>m.kuk@pkp-cargo.eu</w:t>
        </w:r>
      </w:hyperlink>
    </w:p>
    <w:p w:rsidR="00EA2C7D" w:rsidRPr="00945545" w:rsidRDefault="00EA2C7D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</w:p>
    <w:p w:rsidR="0009688D" w:rsidRDefault="00FD38E7" w:rsidP="007C756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09688D" w:rsidRPr="00F12BFE" w:rsidRDefault="0009688D" w:rsidP="0009688D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b/>
          <w:bCs/>
          <w:sz w:val="16"/>
          <w:szCs w:val="16"/>
        </w:rPr>
        <w:lastRenderedPageBreak/>
        <w:t xml:space="preserve">Grupa PKP CARGO </w:t>
      </w:r>
      <w:r w:rsidRPr="00F12BFE">
        <w:rPr>
          <w:rFonts w:ascii="Tahoma" w:hAnsi="Tahoma" w:cs="Tahoma"/>
          <w:sz w:val="16"/>
          <w:szCs w:val="16"/>
        </w:rPr>
        <w:t xml:space="preserve">jest liderem kolejowych przewozów towarowych w Polsce i drugim największym operatorem w Unii </w:t>
      </w:r>
      <w:r>
        <w:rPr>
          <w:rFonts w:ascii="Tahoma" w:hAnsi="Tahoma" w:cs="Tahoma"/>
          <w:sz w:val="16"/>
          <w:szCs w:val="16"/>
        </w:rPr>
        <w:t>Europejskiej. Powstała w 2001 roku.</w:t>
      </w:r>
      <w:r w:rsidRPr="00F12BFE">
        <w:rPr>
          <w:rFonts w:ascii="Tahoma" w:hAnsi="Tahoma" w:cs="Tahoma"/>
          <w:sz w:val="16"/>
          <w:szCs w:val="16"/>
        </w:rPr>
        <w:t xml:space="preserve"> W zakresie usług logistycznych wykorzystuje transport lądowy (kolejowy i samochodowy) oraz morski (promowy). Posiada największą flotę kolejowego taboru towarowego w Polsce. Dzienni</w:t>
      </w:r>
      <w:r>
        <w:rPr>
          <w:rFonts w:ascii="Tahoma" w:hAnsi="Tahoma" w:cs="Tahoma"/>
          <w:sz w:val="16"/>
          <w:szCs w:val="16"/>
        </w:rPr>
        <w:t>e przewoźnik uruchamia średnio tysiąc</w:t>
      </w:r>
      <w:r w:rsidRPr="00F12BF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pociągów i obsługuje kilka tysięcy</w:t>
      </w:r>
      <w:r w:rsidRPr="00F12BFE">
        <w:rPr>
          <w:rFonts w:ascii="Tahoma" w:hAnsi="Tahoma" w:cs="Tahoma"/>
          <w:sz w:val="16"/>
          <w:szCs w:val="16"/>
        </w:rPr>
        <w:t xml:space="preserve"> klientów. Świadczy samodzielne przewozy towarowe na terenie Słowacji, Czech, Niem</w:t>
      </w:r>
      <w:r>
        <w:rPr>
          <w:rFonts w:ascii="Tahoma" w:hAnsi="Tahoma" w:cs="Tahoma"/>
          <w:sz w:val="16"/>
          <w:szCs w:val="16"/>
        </w:rPr>
        <w:t>iec, Austrii, Belgii, Holandii,</w:t>
      </w:r>
      <w:r w:rsidRPr="00F12BFE">
        <w:rPr>
          <w:rFonts w:ascii="Tahoma" w:hAnsi="Tahoma" w:cs="Tahoma"/>
          <w:sz w:val="16"/>
          <w:szCs w:val="16"/>
        </w:rPr>
        <w:t xml:space="preserve"> Węg</w:t>
      </w:r>
      <w:r>
        <w:rPr>
          <w:rFonts w:ascii="Tahoma" w:hAnsi="Tahoma" w:cs="Tahoma"/>
          <w:sz w:val="16"/>
          <w:szCs w:val="16"/>
        </w:rPr>
        <w:t>ier i Litwy.</w:t>
      </w:r>
    </w:p>
    <w:p w:rsidR="0009688D" w:rsidRPr="00F12BFE" w:rsidRDefault="0009688D" w:rsidP="0009688D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skład Grupy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>wchodzą spółki zależne, m.in. Cargosped (odpowiedz</w:t>
      </w:r>
      <w:r>
        <w:rPr>
          <w:rFonts w:ascii="Tahoma" w:hAnsi="Tahoma" w:cs="Tahoma"/>
          <w:sz w:val="16"/>
          <w:szCs w:val="16"/>
        </w:rPr>
        <w:t>ialna za przewozy intermodalne),</w:t>
      </w:r>
      <w:r w:rsidRPr="00F12BFE">
        <w:rPr>
          <w:rFonts w:ascii="Tahoma" w:hAnsi="Tahoma" w:cs="Tahoma"/>
          <w:sz w:val="16"/>
          <w:szCs w:val="16"/>
        </w:rPr>
        <w:br/>
        <w:t>PS Trade Trans (krajowa i mi</w:t>
      </w:r>
      <w:r>
        <w:rPr>
          <w:rFonts w:ascii="Tahoma" w:hAnsi="Tahoma" w:cs="Tahoma"/>
          <w:sz w:val="16"/>
          <w:szCs w:val="16"/>
        </w:rPr>
        <w:t>ędzynarodowa spedycja kolejowa) oraz PKP CARGOTABOR (jedna z największych spółek taborowych na świecie).</w:t>
      </w:r>
      <w:r w:rsidRPr="00F12BFE">
        <w:rPr>
          <w:rFonts w:ascii="Tahoma" w:hAnsi="Tahoma" w:cs="Tahoma"/>
          <w:sz w:val="16"/>
          <w:szCs w:val="16"/>
        </w:rPr>
        <w:t xml:space="preserve"> </w:t>
      </w:r>
    </w:p>
    <w:p w:rsidR="0009688D" w:rsidRPr="00F12BFE" w:rsidRDefault="0009688D" w:rsidP="0009688D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2013 roku Grupa </w:t>
      </w:r>
      <w:r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>osiągnęła 4,8 mld zł przychodów i 65</w:t>
      </w:r>
      <w:r>
        <w:rPr>
          <w:rFonts w:ascii="Tahoma" w:hAnsi="Tahoma" w:cs="Tahoma"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 xml:space="preserve">mln zł zysku netto, </w:t>
      </w:r>
      <w:r>
        <w:rPr>
          <w:rFonts w:ascii="Tahoma" w:hAnsi="Tahoma" w:cs="Tahoma"/>
          <w:sz w:val="16"/>
          <w:szCs w:val="16"/>
        </w:rPr>
        <w:t>przewożąc 114 mln ton ładunków.</w:t>
      </w:r>
    </w:p>
    <w:p w:rsidR="0009688D" w:rsidRDefault="0009688D" w:rsidP="0009688D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30 października 2013 roku </w:t>
      </w:r>
      <w:r>
        <w:rPr>
          <w:rFonts w:ascii="Tahoma" w:hAnsi="Tahoma" w:cs="Tahoma"/>
          <w:bCs/>
          <w:sz w:val="16"/>
          <w:szCs w:val="16"/>
        </w:rPr>
        <w:t>PKP CARGO</w:t>
      </w:r>
      <w:r w:rsidRPr="00F12BFE">
        <w:rPr>
          <w:rFonts w:ascii="Tahoma" w:hAnsi="Tahoma" w:cs="Tahoma"/>
          <w:bCs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>zadebiutowała na Giełdzie Papierów Wartościowych w Warszawie, stając się pierwszym kolejowym przewoźnikiem towarowym w UE notowanym na giełdzie. Wartość oferty publicz</w:t>
      </w:r>
      <w:r>
        <w:rPr>
          <w:rFonts w:ascii="Tahoma" w:hAnsi="Tahoma" w:cs="Tahoma"/>
          <w:sz w:val="16"/>
          <w:szCs w:val="16"/>
        </w:rPr>
        <w:t>nej, w której PKP S.A. sprzedała niemal 50 procent</w:t>
      </w:r>
      <w:r w:rsidRPr="00F12BFE">
        <w:rPr>
          <w:rFonts w:ascii="Tahoma" w:hAnsi="Tahoma" w:cs="Tahoma"/>
          <w:sz w:val="16"/>
          <w:szCs w:val="16"/>
        </w:rPr>
        <w:t xml:space="preserve"> akcji </w:t>
      </w:r>
      <w:r>
        <w:rPr>
          <w:rFonts w:ascii="Tahoma" w:hAnsi="Tahoma" w:cs="Tahoma"/>
          <w:bCs/>
          <w:sz w:val="16"/>
          <w:szCs w:val="16"/>
        </w:rPr>
        <w:t xml:space="preserve">PKP CARGO, </w:t>
      </w:r>
      <w:r w:rsidRPr="00F12BFE">
        <w:rPr>
          <w:rFonts w:ascii="Tahoma" w:hAnsi="Tahoma" w:cs="Tahoma"/>
          <w:sz w:val="16"/>
          <w:szCs w:val="16"/>
        </w:rPr>
        <w:t xml:space="preserve">wyniosła 1,42 mld zł. Spółka obecnie wchodzi w skład indeksu mWIG40. </w:t>
      </w:r>
      <w:r>
        <w:rPr>
          <w:rFonts w:ascii="Tahoma" w:hAnsi="Tahoma" w:cs="Tahoma"/>
          <w:sz w:val="16"/>
          <w:szCs w:val="16"/>
        </w:rPr>
        <w:t>J</w:t>
      </w:r>
      <w:r w:rsidRPr="00F12BFE">
        <w:rPr>
          <w:rFonts w:ascii="Tahoma" w:hAnsi="Tahoma" w:cs="Tahoma"/>
          <w:sz w:val="16"/>
          <w:szCs w:val="16"/>
        </w:rPr>
        <w:t xml:space="preserve">ej </w:t>
      </w:r>
      <w:r>
        <w:rPr>
          <w:rFonts w:ascii="Tahoma" w:hAnsi="Tahoma" w:cs="Tahoma"/>
          <w:sz w:val="16"/>
          <w:szCs w:val="16"/>
        </w:rPr>
        <w:t xml:space="preserve">głównym </w:t>
      </w:r>
      <w:r w:rsidRPr="00F12BFE"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kcjonariuszem pozostaje PKP S.A.</w:t>
      </w:r>
    </w:p>
    <w:p w:rsidR="00FD38E7" w:rsidRPr="0001165A" w:rsidRDefault="0009688D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Grupa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prowadzi aktywną działalność z zakresu CSR. Stosuje standardy odpowiedzialnej polityki pracowniczej, realizuje szereg działań na rzecz ochrony środowiska, jest także mecenasem zabytków techniki </w:t>
      </w:r>
      <w:r>
        <w:rPr>
          <w:rFonts w:ascii="Tahoma" w:hAnsi="Tahoma" w:cs="Tahoma"/>
          <w:sz w:val="16"/>
          <w:szCs w:val="16"/>
        </w:rPr>
        <w:t xml:space="preserve">kolejowej, zgromadzonych m.in. </w:t>
      </w:r>
      <w:r w:rsidRPr="00945545">
        <w:rPr>
          <w:rFonts w:ascii="Tahoma" w:hAnsi="Tahoma" w:cs="Tahoma"/>
          <w:sz w:val="16"/>
          <w:szCs w:val="16"/>
        </w:rPr>
        <w:t>w unikalnej na skalę europejską Parowozowni Wolsztyn.</w:t>
      </w:r>
    </w:p>
    <w:sectPr w:rsidR="00FD38E7" w:rsidRPr="0001165A" w:rsidSect="00195F77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415" w:rsidRDefault="00A31415">
      <w:r>
        <w:separator/>
      </w:r>
    </w:p>
  </w:endnote>
  <w:endnote w:type="continuationSeparator" w:id="0">
    <w:p w:rsidR="00A31415" w:rsidRDefault="00A31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 w:rsidRPr="00875FE9"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5pt;height:1.05pt" o:ole="" fillcolor="window">
          <v:imagedata r:id="rId1" o:title=""/>
        </v:shape>
        <o:OLEObject Type="Embed" ProgID="CorelDRAW.Graphic.11" ShapeID="_x0000_i1025" DrawAspect="Content" ObjectID="_1485059429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875FE9" w:rsidRPr="00875FE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margin-left:1.35pt;margin-top:5.55pt;width:470.55pt;height:0;z-index:25165875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<v:shadow color="#243f60 [1604]" opacity=".5" offset="1pt"/>
        </v:shape>
      </w:pic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B22" w:rsidRDefault="00875FE9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 w:rsidRPr="00875FE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margin-left:1.35pt;margin-top:5.55pt;width:470.5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<v:shadow color="#243f60 [1604]" opacity=".5" offset="1pt"/>
        </v:shape>
      </w:pic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415" w:rsidRDefault="00A31415">
      <w:r>
        <w:separator/>
      </w:r>
    </w:p>
  </w:footnote>
  <w:footnote w:type="continuationSeparator" w:id="0">
    <w:p w:rsidR="00A31415" w:rsidRDefault="00A31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5FFC">
      <w:rPr>
        <w:rFonts w:ascii="Tahoma" w:hAnsi="Tahoma" w:cs="Tahoma"/>
        <w:sz w:val="20"/>
        <w:szCs w:val="20"/>
      </w:rPr>
      <w:t>Warszawa,</w:t>
    </w:r>
    <w:r w:rsidR="00D71D4C">
      <w:rPr>
        <w:rFonts w:ascii="Tahoma" w:hAnsi="Tahoma" w:cs="Tahoma"/>
        <w:sz w:val="20"/>
        <w:szCs w:val="20"/>
      </w:rPr>
      <w:t xml:space="preserve"> </w:t>
    </w:r>
    <w:r w:rsidR="00F6628B">
      <w:rPr>
        <w:rFonts w:ascii="Tahoma" w:hAnsi="Tahoma" w:cs="Tahoma"/>
        <w:sz w:val="20"/>
        <w:szCs w:val="20"/>
      </w:rPr>
      <w:t>10</w:t>
    </w:r>
    <w:r w:rsidR="00D36BBE">
      <w:rPr>
        <w:rFonts w:ascii="Tahoma" w:hAnsi="Tahoma" w:cs="Tahoma"/>
        <w:sz w:val="20"/>
        <w:szCs w:val="20"/>
      </w:rPr>
      <w:t xml:space="preserve"> lutego</w:t>
    </w:r>
    <w:r w:rsidR="0012581A">
      <w:rPr>
        <w:rFonts w:ascii="Tahoma" w:hAnsi="Tahoma" w:cs="Tahoma"/>
        <w:sz w:val="20"/>
        <w:szCs w:val="20"/>
      </w:rPr>
      <w:t xml:space="preserve"> </w:t>
    </w:r>
    <w:r w:rsidR="00027368">
      <w:rPr>
        <w:rFonts w:ascii="Tahoma" w:hAnsi="Tahoma" w:cs="Tahoma"/>
        <w:sz w:val="20"/>
        <w:szCs w:val="20"/>
      </w:rPr>
      <w:t>201</w:t>
    </w:r>
    <w:r w:rsidR="0009688D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79603D7"/>
    <w:multiLevelType w:val="hybridMultilevel"/>
    <w:tmpl w:val="0298C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D56587"/>
    <w:multiLevelType w:val="multilevel"/>
    <w:tmpl w:val="8914560C"/>
    <w:lvl w:ilvl="0">
      <w:start w:val="1"/>
      <w:numFmt w:val="decimal"/>
      <w:pStyle w:val="01LOLglMain1"/>
      <w:suff w:val="nothing"/>
      <w:lvlText w:val="ARTYKUŁ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01LOLglMain2"/>
      <w:lvlText w:val="%1.%2"/>
      <w:lvlJc w:val="left"/>
      <w:pPr>
        <w:tabs>
          <w:tab w:val="num" w:pos="0"/>
        </w:tabs>
        <w:ind w:left="709" w:hanging="709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01LOLglMain3"/>
      <w:lvlText w:val="%1.%2.%3"/>
      <w:lvlJc w:val="left"/>
      <w:pPr>
        <w:tabs>
          <w:tab w:val="num" w:pos="0"/>
        </w:tabs>
        <w:ind w:left="1701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01LOLglMain4"/>
      <w:lvlText w:val="(%4)"/>
      <w:lvlJc w:val="left"/>
      <w:pPr>
        <w:tabs>
          <w:tab w:val="num" w:pos="0"/>
        </w:tabs>
        <w:ind w:left="1560" w:hanging="85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4">
      <w:start w:val="1"/>
      <w:numFmt w:val="lowerLetter"/>
      <w:pStyle w:val="01LOLglMain5"/>
      <w:lvlText w:val="(%5)"/>
      <w:lvlJc w:val="left"/>
      <w:pPr>
        <w:tabs>
          <w:tab w:val="num" w:pos="0"/>
        </w:tabs>
        <w:ind w:left="1560" w:hanging="85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5">
      <w:start w:val="1"/>
      <w:numFmt w:val="decimal"/>
      <w:pStyle w:val="01LOLglMain6"/>
      <w:lvlText w:val="(%6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6">
      <w:start w:val="1"/>
      <w:numFmt w:val="lowerLetter"/>
      <w:pStyle w:val="01LOLglMain7"/>
      <w:lvlText w:val="(%7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pStyle w:val="01LOLglMain8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8">
      <w:start w:val="1"/>
      <w:numFmt w:val="none"/>
      <w:pStyle w:val="01LOLglMain9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</w:abstractNum>
  <w:abstractNum w:abstractNumId="23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9"/>
  </w:num>
  <w:num w:numId="14">
    <w:abstractNumId w:val="24"/>
  </w:num>
  <w:num w:numId="15">
    <w:abstractNumId w:val="30"/>
  </w:num>
  <w:num w:numId="16">
    <w:abstractNumId w:val="37"/>
  </w:num>
  <w:num w:numId="17">
    <w:abstractNumId w:val="19"/>
  </w:num>
  <w:num w:numId="18">
    <w:abstractNumId w:val="34"/>
  </w:num>
  <w:num w:numId="19">
    <w:abstractNumId w:val="12"/>
  </w:num>
  <w:num w:numId="20">
    <w:abstractNumId w:val="17"/>
  </w:num>
  <w:num w:numId="21">
    <w:abstractNumId w:val="31"/>
  </w:num>
  <w:num w:numId="22">
    <w:abstractNumId w:val="36"/>
  </w:num>
  <w:num w:numId="23">
    <w:abstractNumId w:val="18"/>
  </w:num>
  <w:num w:numId="24">
    <w:abstractNumId w:val="27"/>
  </w:num>
  <w:num w:numId="25">
    <w:abstractNumId w:val="35"/>
  </w:num>
  <w:num w:numId="26">
    <w:abstractNumId w:val="28"/>
  </w:num>
  <w:num w:numId="27">
    <w:abstractNumId w:val="26"/>
  </w:num>
  <w:num w:numId="28">
    <w:abstractNumId w:val="33"/>
  </w:num>
  <w:num w:numId="29">
    <w:abstractNumId w:val="20"/>
  </w:num>
  <w:num w:numId="30">
    <w:abstractNumId w:val="32"/>
  </w:num>
  <w:num w:numId="31">
    <w:abstractNumId w:val="16"/>
  </w:num>
  <w:num w:numId="32">
    <w:abstractNumId w:val="38"/>
  </w:num>
  <w:num w:numId="33">
    <w:abstractNumId w:val="29"/>
  </w:num>
  <w:num w:numId="34">
    <w:abstractNumId w:val="23"/>
  </w:num>
  <w:num w:numId="35">
    <w:abstractNumId w:val="21"/>
  </w:num>
  <w:num w:numId="36">
    <w:abstractNumId w:val="10"/>
  </w:num>
  <w:num w:numId="37">
    <w:abstractNumId w:val="13"/>
  </w:num>
  <w:num w:numId="38">
    <w:abstractNumId w:val="15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_x0000_s4098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51CD8"/>
    <w:rsid w:val="000015A7"/>
    <w:rsid w:val="00003A69"/>
    <w:rsid w:val="00005181"/>
    <w:rsid w:val="00007888"/>
    <w:rsid w:val="0001165A"/>
    <w:rsid w:val="000204B8"/>
    <w:rsid w:val="00027368"/>
    <w:rsid w:val="0003517B"/>
    <w:rsid w:val="00041F62"/>
    <w:rsid w:val="00047084"/>
    <w:rsid w:val="00047E8D"/>
    <w:rsid w:val="000551BF"/>
    <w:rsid w:val="00075349"/>
    <w:rsid w:val="0008409B"/>
    <w:rsid w:val="000953D3"/>
    <w:rsid w:val="00095F69"/>
    <w:rsid w:val="0009688D"/>
    <w:rsid w:val="000A3C48"/>
    <w:rsid w:val="000C29A1"/>
    <w:rsid w:val="000C7C28"/>
    <w:rsid w:val="000D1024"/>
    <w:rsid w:val="000D7834"/>
    <w:rsid w:val="000E195F"/>
    <w:rsid w:val="000E4BD2"/>
    <w:rsid w:val="000E5595"/>
    <w:rsid w:val="000E6A09"/>
    <w:rsid w:val="000E6CEA"/>
    <w:rsid w:val="000E7223"/>
    <w:rsid w:val="000E7BF8"/>
    <w:rsid w:val="000F41CD"/>
    <w:rsid w:val="001076DC"/>
    <w:rsid w:val="001079F3"/>
    <w:rsid w:val="00110343"/>
    <w:rsid w:val="0012581A"/>
    <w:rsid w:val="00126107"/>
    <w:rsid w:val="001425EB"/>
    <w:rsid w:val="0014384A"/>
    <w:rsid w:val="00145CA0"/>
    <w:rsid w:val="00152061"/>
    <w:rsid w:val="00155B82"/>
    <w:rsid w:val="00163541"/>
    <w:rsid w:val="001642E3"/>
    <w:rsid w:val="00164762"/>
    <w:rsid w:val="00175373"/>
    <w:rsid w:val="00181F0D"/>
    <w:rsid w:val="00186D3D"/>
    <w:rsid w:val="00190FBE"/>
    <w:rsid w:val="00195F77"/>
    <w:rsid w:val="001A3FE1"/>
    <w:rsid w:val="001B16F8"/>
    <w:rsid w:val="001C0FB7"/>
    <w:rsid w:val="001C136B"/>
    <w:rsid w:val="001C56D4"/>
    <w:rsid w:val="001D576A"/>
    <w:rsid w:val="001D634E"/>
    <w:rsid w:val="001E2145"/>
    <w:rsid w:val="00201CFE"/>
    <w:rsid w:val="0021337B"/>
    <w:rsid w:val="00214ED5"/>
    <w:rsid w:val="00220808"/>
    <w:rsid w:val="00231AA9"/>
    <w:rsid w:val="002370C5"/>
    <w:rsid w:val="00237442"/>
    <w:rsid w:val="00244278"/>
    <w:rsid w:val="00246BB6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3A5"/>
    <w:rsid w:val="002A1C6A"/>
    <w:rsid w:val="002B3FEB"/>
    <w:rsid w:val="002B7D21"/>
    <w:rsid w:val="002B7FCF"/>
    <w:rsid w:val="002D1318"/>
    <w:rsid w:val="002D7542"/>
    <w:rsid w:val="002E0546"/>
    <w:rsid w:val="002E2D3C"/>
    <w:rsid w:val="002E4FD0"/>
    <w:rsid w:val="002F4A11"/>
    <w:rsid w:val="003029FC"/>
    <w:rsid w:val="00302DD7"/>
    <w:rsid w:val="00314FB9"/>
    <w:rsid w:val="00333109"/>
    <w:rsid w:val="0033331D"/>
    <w:rsid w:val="00335D51"/>
    <w:rsid w:val="00336AD7"/>
    <w:rsid w:val="00337AC8"/>
    <w:rsid w:val="00346986"/>
    <w:rsid w:val="003526FD"/>
    <w:rsid w:val="00355A60"/>
    <w:rsid w:val="003752C3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71B6"/>
    <w:rsid w:val="003D7879"/>
    <w:rsid w:val="003E7379"/>
    <w:rsid w:val="003F27AA"/>
    <w:rsid w:val="0040365E"/>
    <w:rsid w:val="004046C6"/>
    <w:rsid w:val="00406CD3"/>
    <w:rsid w:val="00414590"/>
    <w:rsid w:val="0041584F"/>
    <w:rsid w:val="00420F90"/>
    <w:rsid w:val="00425611"/>
    <w:rsid w:val="00425DF2"/>
    <w:rsid w:val="00427D7F"/>
    <w:rsid w:val="00431A2B"/>
    <w:rsid w:val="00432272"/>
    <w:rsid w:val="004358A6"/>
    <w:rsid w:val="00447DAF"/>
    <w:rsid w:val="0045434F"/>
    <w:rsid w:val="0045656A"/>
    <w:rsid w:val="004613AA"/>
    <w:rsid w:val="004658D8"/>
    <w:rsid w:val="00477783"/>
    <w:rsid w:val="00482E17"/>
    <w:rsid w:val="00484037"/>
    <w:rsid w:val="004A0612"/>
    <w:rsid w:val="004B515F"/>
    <w:rsid w:val="004C4EA3"/>
    <w:rsid w:val="004D3658"/>
    <w:rsid w:val="004D7575"/>
    <w:rsid w:val="004E6242"/>
    <w:rsid w:val="00511E50"/>
    <w:rsid w:val="00522C99"/>
    <w:rsid w:val="00524455"/>
    <w:rsid w:val="0053512D"/>
    <w:rsid w:val="00540CE3"/>
    <w:rsid w:val="00543C1E"/>
    <w:rsid w:val="005456FE"/>
    <w:rsid w:val="00551CD8"/>
    <w:rsid w:val="005644E3"/>
    <w:rsid w:val="00565BB8"/>
    <w:rsid w:val="005756F9"/>
    <w:rsid w:val="0058380E"/>
    <w:rsid w:val="005C3721"/>
    <w:rsid w:val="005C537D"/>
    <w:rsid w:val="005C6EA6"/>
    <w:rsid w:val="005D6428"/>
    <w:rsid w:val="005F3E78"/>
    <w:rsid w:val="005F4AA4"/>
    <w:rsid w:val="005F5C68"/>
    <w:rsid w:val="005F6DF5"/>
    <w:rsid w:val="00610E61"/>
    <w:rsid w:val="006140E3"/>
    <w:rsid w:val="006173CF"/>
    <w:rsid w:val="00620286"/>
    <w:rsid w:val="00621180"/>
    <w:rsid w:val="00622765"/>
    <w:rsid w:val="00623861"/>
    <w:rsid w:val="00636FCE"/>
    <w:rsid w:val="00642915"/>
    <w:rsid w:val="00644F89"/>
    <w:rsid w:val="00647550"/>
    <w:rsid w:val="00654424"/>
    <w:rsid w:val="00656735"/>
    <w:rsid w:val="00661DDC"/>
    <w:rsid w:val="00663C12"/>
    <w:rsid w:val="00681986"/>
    <w:rsid w:val="00684F9E"/>
    <w:rsid w:val="00686043"/>
    <w:rsid w:val="00686FDF"/>
    <w:rsid w:val="006979C9"/>
    <w:rsid w:val="006A265E"/>
    <w:rsid w:val="006B27DE"/>
    <w:rsid w:val="006B3B1A"/>
    <w:rsid w:val="006B43EE"/>
    <w:rsid w:val="006C5E4A"/>
    <w:rsid w:val="006C6336"/>
    <w:rsid w:val="006C6D8D"/>
    <w:rsid w:val="006D4149"/>
    <w:rsid w:val="006E5997"/>
    <w:rsid w:val="00700B32"/>
    <w:rsid w:val="00701B5E"/>
    <w:rsid w:val="00710EB2"/>
    <w:rsid w:val="00717BC3"/>
    <w:rsid w:val="00723508"/>
    <w:rsid w:val="007243C9"/>
    <w:rsid w:val="007249DD"/>
    <w:rsid w:val="0073405D"/>
    <w:rsid w:val="0073506A"/>
    <w:rsid w:val="007412E2"/>
    <w:rsid w:val="00751CC4"/>
    <w:rsid w:val="007541C7"/>
    <w:rsid w:val="00770AF6"/>
    <w:rsid w:val="00771389"/>
    <w:rsid w:val="0078548B"/>
    <w:rsid w:val="00787627"/>
    <w:rsid w:val="00794CDC"/>
    <w:rsid w:val="007959CD"/>
    <w:rsid w:val="007A31B4"/>
    <w:rsid w:val="007A5B22"/>
    <w:rsid w:val="007A6DA6"/>
    <w:rsid w:val="007B777F"/>
    <w:rsid w:val="007C226D"/>
    <w:rsid w:val="007C48BA"/>
    <w:rsid w:val="007C6275"/>
    <w:rsid w:val="007C7567"/>
    <w:rsid w:val="007D24E4"/>
    <w:rsid w:val="007E0339"/>
    <w:rsid w:val="007E2223"/>
    <w:rsid w:val="0080138E"/>
    <w:rsid w:val="00803BCC"/>
    <w:rsid w:val="008134BC"/>
    <w:rsid w:val="008142F2"/>
    <w:rsid w:val="00817553"/>
    <w:rsid w:val="00823790"/>
    <w:rsid w:val="008420C1"/>
    <w:rsid w:val="008464FC"/>
    <w:rsid w:val="00847D69"/>
    <w:rsid w:val="00852E3A"/>
    <w:rsid w:val="008533AB"/>
    <w:rsid w:val="00867480"/>
    <w:rsid w:val="0087208B"/>
    <w:rsid w:val="00873F4A"/>
    <w:rsid w:val="008743C4"/>
    <w:rsid w:val="008754FB"/>
    <w:rsid w:val="00875FE9"/>
    <w:rsid w:val="008858D8"/>
    <w:rsid w:val="00893BC8"/>
    <w:rsid w:val="00894BA6"/>
    <w:rsid w:val="00896235"/>
    <w:rsid w:val="008A63DD"/>
    <w:rsid w:val="008A7081"/>
    <w:rsid w:val="008B46C2"/>
    <w:rsid w:val="008B5171"/>
    <w:rsid w:val="008C3B80"/>
    <w:rsid w:val="008C4794"/>
    <w:rsid w:val="008D4098"/>
    <w:rsid w:val="008D7557"/>
    <w:rsid w:val="008F1234"/>
    <w:rsid w:val="008F6C79"/>
    <w:rsid w:val="008F7DC1"/>
    <w:rsid w:val="00902C2D"/>
    <w:rsid w:val="009033CE"/>
    <w:rsid w:val="0091604D"/>
    <w:rsid w:val="00921514"/>
    <w:rsid w:val="00930812"/>
    <w:rsid w:val="009311DA"/>
    <w:rsid w:val="00931D5D"/>
    <w:rsid w:val="00931FAB"/>
    <w:rsid w:val="00932D73"/>
    <w:rsid w:val="00936055"/>
    <w:rsid w:val="00944605"/>
    <w:rsid w:val="00946D86"/>
    <w:rsid w:val="009573AA"/>
    <w:rsid w:val="00962FB0"/>
    <w:rsid w:val="009817A6"/>
    <w:rsid w:val="00986721"/>
    <w:rsid w:val="00986EFC"/>
    <w:rsid w:val="00990723"/>
    <w:rsid w:val="00996BFC"/>
    <w:rsid w:val="009A4DE9"/>
    <w:rsid w:val="009A6FD6"/>
    <w:rsid w:val="009D3441"/>
    <w:rsid w:val="009D38A2"/>
    <w:rsid w:val="009E0DE9"/>
    <w:rsid w:val="009E366F"/>
    <w:rsid w:val="009E7EEE"/>
    <w:rsid w:val="009F3C48"/>
    <w:rsid w:val="009F7CD7"/>
    <w:rsid w:val="00A006B5"/>
    <w:rsid w:val="00A0357A"/>
    <w:rsid w:val="00A0564E"/>
    <w:rsid w:val="00A11606"/>
    <w:rsid w:val="00A12BCD"/>
    <w:rsid w:val="00A157CA"/>
    <w:rsid w:val="00A232DD"/>
    <w:rsid w:val="00A31415"/>
    <w:rsid w:val="00A31AE2"/>
    <w:rsid w:val="00A32298"/>
    <w:rsid w:val="00A449EC"/>
    <w:rsid w:val="00A46CAB"/>
    <w:rsid w:val="00A53D62"/>
    <w:rsid w:val="00A633B8"/>
    <w:rsid w:val="00A643A3"/>
    <w:rsid w:val="00A72E8A"/>
    <w:rsid w:val="00A7738C"/>
    <w:rsid w:val="00A9605D"/>
    <w:rsid w:val="00AA15BF"/>
    <w:rsid w:val="00AA2D68"/>
    <w:rsid w:val="00AA766C"/>
    <w:rsid w:val="00AB3379"/>
    <w:rsid w:val="00AC27CC"/>
    <w:rsid w:val="00AC62A8"/>
    <w:rsid w:val="00AD067D"/>
    <w:rsid w:val="00AD181F"/>
    <w:rsid w:val="00AD58F3"/>
    <w:rsid w:val="00AF3D15"/>
    <w:rsid w:val="00B07C0B"/>
    <w:rsid w:val="00B118B4"/>
    <w:rsid w:val="00B1478E"/>
    <w:rsid w:val="00B24AD1"/>
    <w:rsid w:val="00B320B1"/>
    <w:rsid w:val="00B343CF"/>
    <w:rsid w:val="00B43297"/>
    <w:rsid w:val="00B62DB5"/>
    <w:rsid w:val="00B75A6C"/>
    <w:rsid w:val="00B83D0A"/>
    <w:rsid w:val="00B84C6E"/>
    <w:rsid w:val="00B949A7"/>
    <w:rsid w:val="00BA0F01"/>
    <w:rsid w:val="00BB1548"/>
    <w:rsid w:val="00BB15CA"/>
    <w:rsid w:val="00BC3264"/>
    <w:rsid w:val="00BD508E"/>
    <w:rsid w:val="00BD7248"/>
    <w:rsid w:val="00BE17DC"/>
    <w:rsid w:val="00BF5960"/>
    <w:rsid w:val="00BF6C25"/>
    <w:rsid w:val="00C05773"/>
    <w:rsid w:val="00C071B8"/>
    <w:rsid w:val="00C16D8B"/>
    <w:rsid w:val="00C27A99"/>
    <w:rsid w:val="00C50B62"/>
    <w:rsid w:val="00C52258"/>
    <w:rsid w:val="00C57CAF"/>
    <w:rsid w:val="00C70214"/>
    <w:rsid w:val="00CA1B09"/>
    <w:rsid w:val="00CA5FFC"/>
    <w:rsid w:val="00CA7F10"/>
    <w:rsid w:val="00CF3090"/>
    <w:rsid w:val="00CF5C11"/>
    <w:rsid w:val="00CF7F5A"/>
    <w:rsid w:val="00D05430"/>
    <w:rsid w:val="00D1054D"/>
    <w:rsid w:val="00D10653"/>
    <w:rsid w:val="00D14CA1"/>
    <w:rsid w:val="00D20FD2"/>
    <w:rsid w:val="00D22D7D"/>
    <w:rsid w:val="00D23FF9"/>
    <w:rsid w:val="00D33046"/>
    <w:rsid w:val="00D36BBE"/>
    <w:rsid w:val="00D40603"/>
    <w:rsid w:val="00D423FC"/>
    <w:rsid w:val="00D446EB"/>
    <w:rsid w:val="00D47AA8"/>
    <w:rsid w:val="00D50A36"/>
    <w:rsid w:val="00D53EDD"/>
    <w:rsid w:val="00D71D4C"/>
    <w:rsid w:val="00D7397A"/>
    <w:rsid w:val="00D962D1"/>
    <w:rsid w:val="00DA57B8"/>
    <w:rsid w:val="00DB310D"/>
    <w:rsid w:val="00DB603E"/>
    <w:rsid w:val="00DC023A"/>
    <w:rsid w:val="00DC4E23"/>
    <w:rsid w:val="00DD56C1"/>
    <w:rsid w:val="00DD5F30"/>
    <w:rsid w:val="00DD6985"/>
    <w:rsid w:val="00DE6CAE"/>
    <w:rsid w:val="00DE6D98"/>
    <w:rsid w:val="00E04D24"/>
    <w:rsid w:val="00E14108"/>
    <w:rsid w:val="00E15496"/>
    <w:rsid w:val="00E163F5"/>
    <w:rsid w:val="00E17BFE"/>
    <w:rsid w:val="00E20ABE"/>
    <w:rsid w:val="00E25A44"/>
    <w:rsid w:val="00E46A28"/>
    <w:rsid w:val="00E5760A"/>
    <w:rsid w:val="00E670F2"/>
    <w:rsid w:val="00E73784"/>
    <w:rsid w:val="00E77963"/>
    <w:rsid w:val="00E96800"/>
    <w:rsid w:val="00EA2C7D"/>
    <w:rsid w:val="00EA45E8"/>
    <w:rsid w:val="00EA4D71"/>
    <w:rsid w:val="00EA6FD5"/>
    <w:rsid w:val="00EB40B9"/>
    <w:rsid w:val="00ED17B2"/>
    <w:rsid w:val="00EE082B"/>
    <w:rsid w:val="00EE12DB"/>
    <w:rsid w:val="00EE2183"/>
    <w:rsid w:val="00EE3C2E"/>
    <w:rsid w:val="00EF14D4"/>
    <w:rsid w:val="00F17D62"/>
    <w:rsid w:val="00F2389E"/>
    <w:rsid w:val="00F2693A"/>
    <w:rsid w:val="00F26E15"/>
    <w:rsid w:val="00F35976"/>
    <w:rsid w:val="00F40BF1"/>
    <w:rsid w:val="00F4231E"/>
    <w:rsid w:val="00F50EC2"/>
    <w:rsid w:val="00F61E70"/>
    <w:rsid w:val="00F6628B"/>
    <w:rsid w:val="00F72377"/>
    <w:rsid w:val="00F72E78"/>
    <w:rsid w:val="00F74AC1"/>
    <w:rsid w:val="00F80CAA"/>
    <w:rsid w:val="00F8752C"/>
    <w:rsid w:val="00F912F2"/>
    <w:rsid w:val="00F9425D"/>
    <w:rsid w:val="00F95233"/>
    <w:rsid w:val="00FB39A4"/>
    <w:rsid w:val="00FB5691"/>
    <w:rsid w:val="00FB64D0"/>
    <w:rsid w:val="00FB66DD"/>
    <w:rsid w:val="00FD38E7"/>
    <w:rsid w:val="00FE2056"/>
    <w:rsid w:val="00FF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75FE9"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75FE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5FE9"/>
    <w:pPr>
      <w:tabs>
        <w:tab w:val="center" w:pos="4536"/>
        <w:tab w:val="right" w:pos="9072"/>
      </w:tabs>
    </w:pPr>
  </w:style>
  <w:style w:type="character" w:styleId="Hipercze">
    <w:name w:val="Hyperlink"/>
    <w:rsid w:val="00875FE9"/>
    <w:rPr>
      <w:color w:val="0000FF"/>
      <w:u w:val="single"/>
    </w:rPr>
  </w:style>
  <w:style w:type="paragraph" w:styleId="Tekstpodstawowy">
    <w:name w:val="Body Text"/>
    <w:basedOn w:val="Normalny"/>
    <w:rsid w:val="00875FE9"/>
    <w:rPr>
      <w:snapToGrid w:val="0"/>
      <w:sz w:val="22"/>
    </w:rPr>
  </w:style>
  <w:style w:type="character" w:styleId="Uwydatnienie">
    <w:name w:val="Emphasis"/>
    <w:uiPriority w:val="20"/>
    <w:qFormat/>
    <w:rsid w:val="00875FE9"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186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uiPriority w:val="99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/>
    </w:rPr>
  </w:style>
  <w:style w:type="character" w:styleId="Pogrubienie">
    <w:name w:val="Strong"/>
    <w:basedOn w:val="Domylnaczcionkaakapitu"/>
    <w:uiPriority w:val="22"/>
    <w:qFormat/>
    <w:rsid w:val="00047E8D"/>
    <w:rPr>
      <w:b/>
      <w:bCs/>
    </w:rPr>
  </w:style>
  <w:style w:type="character" w:customStyle="1" w:styleId="apple-converted-space">
    <w:name w:val="apple-converted-space"/>
    <w:basedOn w:val="Domylnaczcionkaakapitu"/>
    <w:rsid w:val="009A6FD6"/>
  </w:style>
  <w:style w:type="paragraph" w:customStyle="1" w:styleId="01LOLglMain1">
    <w:name w:val="01 LOLglMain 1"/>
    <w:basedOn w:val="Normalny"/>
    <w:uiPriority w:val="99"/>
    <w:rsid w:val="00684F9E"/>
    <w:pPr>
      <w:keepNext/>
      <w:numPr>
        <w:numId w:val="39"/>
      </w:numPr>
      <w:spacing w:after="240"/>
      <w:jc w:val="center"/>
    </w:pPr>
    <w:rPr>
      <w:rFonts w:eastAsiaTheme="minorHAnsi"/>
      <w:b/>
      <w:bCs/>
      <w:lang w:eastAsia="en-US"/>
    </w:rPr>
  </w:style>
  <w:style w:type="character" w:customStyle="1" w:styleId="01LOLglMain2Char">
    <w:name w:val="01 LOLglMain 2 Char"/>
    <w:basedOn w:val="Domylnaczcionkaakapitu"/>
    <w:link w:val="01LOLglMain2"/>
    <w:locked/>
    <w:rsid w:val="00684F9E"/>
  </w:style>
  <w:style w:type="paragraph" w:customStyle="1" w:styleId="01LOLglMain2">
    <w:name w:val="01 LOLglMain 2"/>
    <w:basedOn w:val="Normalny"/>
    <w:link w:val="01LOLglMain2Char"/>
    <w:rsid w:val="00684F9E"/>
    <w:pPr>
      <w:numPr>
        <w:ilvl w:val="1"/>
        <w:numId w:val="39"/>
      </w:numPr>
      <w:spacing w:after="240"/>
      <w:jc w:val="both"/>
    </w:pPr>
    <w:rPr>
      <w:sz w:val="20"/>
      <w:szCs w:val="20"/>
    </w:rPr>
  </w:style>
  <w:style w:type="paragraph" w:customStyle="1" w:styleId="01LOLglMain3">
    <w:name w:val="01 LOLglMain 3"/>
    <w:basedOn w:val="Normalny"/>
    <w:uiPriority w:val="99"/>
    <w:rsid w:val="00684F9E"/>
    <w:pPr>
      <w:numPr>
        <w:ilvl w:val="2"/>
        <w:numId w:val="39"/>
      </w:numPr>
      <w:spacing w:after="240"/>
      <w:jc w:val="both"/>
    </w:pPr>
    <w:rPr>
      <w:rFonts w:eastAsiaTheme="minorHAnsi"/>
      <w:lang w:eastAsia="en-US"/>
    </w:rPr>
  </w:style>
  <w:style w:type="paragraph" w:customStyle="1" w:styleId="01LOLglMain4">
    <w:name w:val="01 LOLglMain 4"/>
    <w:basedOn w:val="Normalny"/>
    <w:uiPriority w:val="99"/>
    <w:rsid w:val="00684F9E"/>
    <w:pPr>
      <w:numPr>
        <w:ilvl w:val="3"/>
        <w:numId w:val="39"/>
      </w:numPr>
      <w:spacing w:after="240"/>
      <w:jc w:val="both"/>
    </w:pPr>
    <w:rPr>
      <w:rFonts w:eastAsiaTheme="minorHAnsi"/>
      <w:lang w:eastAsia="en-US"/>
    </w:rPr>
  </w:style>
  <w:style w:type="paragraph" w:customStyle="1" w:styleId="01LOLglMain5">
    <w:name w:val="01 LOLglMain 5"/>
    <w:basedOn w:val="Normalny"/>
    <w:uiPriority w:val="99"/>
    <w:rsid w:val="00684F9E"/>
    <w:pPr>
      <w:numPr>
        <w:ilvl w:val="4"/>
        <w:numId w:val="39"/>
      </w:numPr>
      <w:spacing w:after="240"/>
      <w:jc w:val="both"/>
    </w:pPr>
    <w:rPr>
      <w:rFonts w:eastAsiaTheme="minorHAnsi"/>
      <w:lang w:eastAsia="en-US"/>
    </w:rPr>
  </w:style>
  <w:style w:type="paragraph" w:customStyle="1" w:styleId="01LOLglMain6">
    <w:name w:val="01 LOLglMain 6"/>
    <w:basedOn w:val="Normalny"/>
    <w:uiPriority w:val="99"/>
    <w:rsid w:val="00684F9E"/>
    <w:pPr>
      <w:numPr>
        <w:ilvl w:val="5"/>
        <w:numId w:val="39"/>
      </w:numPr>
      <w:spacing w:after="240"/>
    </w:pPr>
    <w:rPr>
      <w:rFonts w:eastAsiaTheme="minorHAnsi"/>
      <w:lang w:eastAsia="en-US"/>
    </w:rPr>
  </w:style>
  <w:style w:type="paragraph" w:customStyle="1" w:styleId="01LOLglMain7">
    <w:name w:val="01 LOLglMain 7"/>
    <w:basedOn w:val="Normalny"/>
    <w:uiPriority w:val="99"/>
    <w:rsid w:val="00684F9E"/>
    <w:pPr>
      <w:numPr>
        <w:ilvl w:val="6"/>
        <w:numId w:val="39"/>
      </w:numPr>
      <w:spacing w:after="240"/>
    </w:pPr>
    <w:rPr>
      <w:rFonts w:eastAsiaTheme="minorHAnsi"/>
      <w:lang w:eastAsia="en-US"/>
    </w:rPr>
  </w:style>
  <w:style w:type="paragraph" w:customStyle="1" w:styleId="01LOLglMain8">
    <w:name w:val="01 LOLglMain 8"/>
    <w:basedOn w:val="Normalny"/>
    <w:uiPriority w:val="99"/>
    <w:rsid w:val="00684F9E"/>
    <w:pPr>
      <w:numPr>
        <w:ilvl w:val="7"/>
        <w:numId w:val="39"/>
      </w:numPr>
    </w:pPr>
    <w:rPr>
      <w:rFonts w:eastAsiaTheme="minorHAnsi"/>
      <w:lang w:eastAsia="en-US"/>
    </w:rPr>
  </w:style>
  <w:style w:type="paragraph" w:customStyle="1" w:styleId="01LOLglMain9">
    <w:name w:val="01 LOLglMain 9"/>
    <w:basedOn w:val="Normalny"/>
    <w:uiPriority w:val="99"/>
    <w:rsid w:val="00684F9E"/>
    <w:pPr>
      <w:numPr>
        <w:ilvl w:val="8"/>
        <w:numId w:val="39"/>
      </w:numPr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uiPriority w:val="99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047E8D"/>
    <w:rPr>
      <w:b/>
      <w:bCs/>
    </w:rPr>
  </w:style>
  <w:style w:type="character" w:customStyle="1" w:styleId="apple-converted-space">
    <w:name w:val="apple-converted-space"/>
    <w:basedOn w:val="Domylnaczcionkaakapitu"/>
    <w:rsid w:val="009A6FD6"/>
  </w:style>
  <w:style w:type="paragraph" w:customStyle="1" w:styleId="01LOLglMain1">
    <w:name w:val="01 LOLglMain 1"/>
    <w:basedOn w:val="Normalny"/>
    <w:uiPriority w:val="99"/>
    <w:rsid w:val="00684F9E"/>
    <w:pPr>
      <w:keepNext/>
      <w:numPr>
        <w:numId w:val="39"/>
      </w:numPr>
      <w:spacing w:after="240"/>
      <w:jc w:val="center"/>
    </w:pPr>
    <w:rPr>
      <w:rFonts w:eastAsiaTheme="minorHAnsi"/>
      <w:b/>
      <w:bCs/>
      <w:lang w:eastAsia="en-US"/>
    </w:rPr>
  </w:style>
  <w:style w:type="character" w:customStyle="1" w:styleId="01LOLglMain2Char">
    <w:name w:val="01 LOLglMain 2 Char"/>
    <w:basedOn w:val="Domylnaczcionkaakapitu"/>
    <w:link w:val="01LOLglMain2"/>
    <w:locked/>
    <w:rsid w:val="00684F9E"/>
  </w:style>
  <w:style w:type="paragraph" w:customStyle="1" w:styleId="01LOLglMain2">
    <w:name w:val="01 LOLglMain 2"/>
    <w:basedOn w:val="Normalny"/>
    <w:link w:val="01LOLglMain2Char"/>
    <w:rsid w:val="00684F9E"/>
    <w:pPr>
      <w:numPr>
        <w:ilvl w:val="1"/>
        <w:numId w:val="39"/>
      </w:numPr>
      <w:spacing w:after="240"/>
      <w:jc w:val="both"/>
    </w:pPr>
    <w:rPr>
      <w:sz w:val="20"/>
      <w:szCs w:val="20"/>
    </w:rPr>
  </w:style>
  <w:style w:type="paragraph" w:customStyle="1" w:styleId="01LOLglMain3">
    <w:name w:val="01 LOLglMain 3"/>
    <w:basedOn w:val="Normalny"/>
    <w:uiPriority w:val="99"/>
    <w:rsid w:val="00684F9E"/>
    <w:pPr>
      <w:numPr>
        <w:ilvl w:val="2"/>
        <w:numId w:val="39"/>
      </w:numPr>
      <w:spacing w:after="240"/>
      <w:jc w:val="both"/>
    </w:pPr>
    <w:rPr>
      <w:rFonts w:eastAsiaTheme="minorHAnsi"/>
      <w:lang w:eastAsia="en-US"/>
    </w:rPr>
  </w:style>
  <w:style w:type="paragraph" w:customStyle="1" w:styleId="01LOLglMain4">
    <w:name w:val="01 LOLglMain 4"/>
    <w:basedOn w:val="Normalny"/>
    <w:uiPriority w:val="99"/>
    <w:rsid w:val="00684F9E"/>
    <w:pPr>
      <w:numPr>
        <w:ilvl w:val="3"/>
        <w:numId w:val="39"/>
      </w:numPr>
      <w:spacing w:after="240"/>
      <w:jc w:val="both"/>
    </w:pPr>
    <w:rPr>
      <w:rFonts w:eastAsiaTheme="minorHAnsi"/>
      <w:lang w:eastAsia="en-US"/>
    </w:rPr>
  </w:style>
  <w:style w:type="paragraph" w:customStyle="1" w:styleId="01LOLglMain5">
    <w:name w:val="01 LOLglMain 5"/>
    <w:basedOn w:val="Normalny"/>
    <w:uiPriority w:val="99"/>
    <w:rsid w:val="00684F9E"/>
    <w:pPr>
      <w:numPr>
        <w:ilvl w:val="4"/>
        <w:numId w:val="39"/>
      </w:numPr>
      <w:spacing w:after="240"/>
      <w:jc w:val="both"/>
    </w:pPr>
    <w:rPr>
      <w:rFonts w:eastAsiaTheme="minorHAnsi"/>
      <w:lang w:eastAsia="en-US"/>
    </w:rPr>
  </w:style>
  <w:style w:type="paragraph" w:customStyle="1" w:styleId="01LOLglMain6">
    <w:name w:val="01 LOLglMain 6"/>
    <w:basedOn w:val="Normalny"/>
    <w:uiPriority w:val="99"/>
    <w:rsid w:val="00684F9E"/>
    <w:pPr>
      <w:numPr>
        <w:ilvl w:val="5"/>
        <w:numId w:val="39"/>
      </w:numPr>
      <w:spacing w:after="240"/>
    </w:pPr>
    <w:rPr>
      <w:rFonts w:eastAsiaTheme="minorHAnsi"/>
      <w:lang w:eastAsia="en-US"/>
    </w:rPr>
  </w:style>
  <w:style w:type="paragraph" w:customStyle="1" w:styleId="01LOLglMain7">
    <w:name w:val="01 LOLglMain 7"/>
    <w:basedOn w:val="Normalny"/>
    <w:uiPriority w:val="99"/>
    <w:rsid w:val="00684F9E"/>
    <w:pPr>
      <w:numPr>
        <w:ilvl w:val="6"/>
        <w:numId w:val="39"/>
      </w:numPr>
      <w:spacing w:after="240"/>
    </w:pPr>
    <w:rPr>
      <w:rFonts w:eastAsiaTheme="minorHAnsi"/>
      <w:lang w:eastAsia="en-US"/>
    </w:rPr>
  </w:style>
  <w:style w:type="paragraph" w:customStyle="1" w:styleId="01LOLglMain8">
    <w:name w:val="01 LOLglMain 8"/>
    <w:basedOn w:val="Normalny"/>
    <w:uiPriority w:val="99"/>
    <w:rsid w:val="00684F9E"/>
    <w:pPr>
      <w:numPr>
        <w:ilvl w:val="7"/>
        <w:numId w:val="39"/>
      </w:numPr>
    </w:pPr>
    <w:rPr>
      <w:rFonts w:eastAsiaTheme="minorHAnsi"/>
      <w:lang w:eastAsia="en-US"/>
    </w:rPr>
  </w:style>
  <w:style w:type="paragraph" w:customStyle="1" w:styleId="01LOLglMain9">
    <w:name w:val="01 LOLglMain 9"/>
    <w:basedOn w:val="Normalny"/>
    <w:uiPriority w:val="99"/>
    <w:rsid w:val="00684F9E"/>
    <w:pPr>
      <w:numPr>
        <w:ilvl w:val="8"/>
        <w:numId w:val="39"/>
      </w:numPr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uk@pkp-cargo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4D8D-57C7-4794-AA51-A323B6DA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Prezes Zarządu-Dyrektor Naczelny</vt:lpstr>
    </vt:vector>
  </TitlesOfParts>
  <Company>PKP-Cargo S.A</Company>
  <LinksUpToDate>false</LinksUpToDate>
  <CharactersWithSpaces>4534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Prezes Zarządu-Dyrektor Naczelny</dc:title>
  <dc:creator>ppiglas</dc:creator>
  <cp:lastModifiedBy>Monika Banyś</cp:lastModifiedBy>
  <cp:revision>2</cp:revision>
  <cp:lastPrinted>2014-03-03T10:32:00Z</cp:lastPrinted>
  <dcterms:created xsi:type="dcterms:W3CDTF">2015-02-10T06:44:00Z</dcterms:created>
  <dcterms:modified xsi:type="dcterms:W3CDTF">2015-02-10T06:44:00Z</dcterms:modified>
</cp:coreProperties>
</file>