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E517C7">
      <w:pPr>
        <w:spacing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E517C7">
      <w:pPr>
        <w:pStyle w:val="NormalnyWeb"/>
        <w:spacing w:before="0" w:beforeAutospacing="0"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E33BA" w:rsidRDefault="000E33BA" w:rsidP="000E33BA"/>
    <w:p w:rsidR="00943742" w:rsidRDefault="00943742" w:rsidP="00943742">
      <w:pPr>
        <w:spacing w:after="120"/>
        <w:jc w:val="center"/>
      </w:pPr>
      <w:r>
        <w:rPr>
          <w:rFonts w:ascii="Tahoma" w:hAnsi="Tahoma" w:cs="Tahoma"/>
          <w:b/>
          <w:bCs/>
        </w:rPr>
        <w:t xml:space="preserve">PKP CARGO uruchamia pionierski projekt </w:t>
      </w:r>
      <w:r>
        <w:rPr>
          <w:rFonts w:ascii="Tahoma" w:hAnsi="Tahoma" w:cs="Tahoma"/>
          <w:b/>
          <w:bCs/>
        </w:rPr>
        <w:br/>
        <w:t>produkcji wagonów towarowych</w:t>
      </w:r>
    </w:p>
    <w:p w:rsidR="00943742" w:rsidRDefault="00943742" w:rsidP="00943742">
      <w:pPr>
        <w:pStyle w:val="NormalnyWeb"/>
        <w:spacing w:before="240" w:beforeAutospacing="0" w:after="120" w:afterAutospacing="0" w:line="276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Grupa PKP CARGO i amerykański potentat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Greenbrier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, jeden z największych na świecie producentów taboru, rozpoczynają wspólną produkcję wagonów towarowych. W ten sposób lider przewozów towarowych w Polsce i </w:t>
      </w:r>
      <w:r>
        <w:rPr>
          <w:rFonts w:ascii="Tahoma" w:hAnsi="Tahoma" w:cs="Tahoma"/>
          <w:b/>
          <w:bCs/>
          <w:sz w:val="20"/>
          <w:szCs w:val="20"/>
        </w:rPr>
        <w:t xml:space="preserve">jednocześnie </w:t>
      </w:r>
      <w:r>
        <w:rPr>
          <w:rFonts w:ascii="Tahoma" w:hAnsi="Tahoma" w:cs="Tahoma"/>
          <w:b/>
          <w:bCs/>
          <w:sz w:val="20"/>
          <w:szCs w:val="20"/>
        </w:rPr>
        <w:t>drugi największy przewoźnik w UE wprowadzi do swojego taboru nowoczesne, dopasowane do swoich potrzeb wagony. PKP CARGO zainwestuje w uruchomienie</w:t>
      </w:r>
      <w:r>
        <w:rPr>
          <w:rFonts w:ascii="Tahoma" w:hAnsi="Tahoma" w:cs="Tahoma"/>
          <w:b/>
          <w:bCs/>
          <w:sz w:val="20"/>
          <w:szCs w:val="20"/>
        </w:rPr>
        <w:t xml:space="preserve"> linii produkcyjnej blisko 11,5 </w:t>
      </w:r>
      <w:r>
        <w:rPr>
          <w:rFonts w:ascii="Tahoma" w:hAnsi="Tahoma" w:cs="Tahoma"/>
          <w:b/>
          <w:bCs/>
          <w:sz w:val="20"/>
          <w:szCs w:val="20"/>
        </w:rPr>
        <w:t>mln zł. Produkcja, przy której zatrudnienie znajdzie</w:t>
      </w:r>
      <w:r>
        <w:rPr>
          <w:rFonts w:ascii="Tahoma" w:hAnsi="Tahoma" w:cs="Tahoma"/>
          <w:b/>
          <w:bCs/>
          <w:sz w:val="20"/>
          <w:szCs w:val="20"/>
        </w:rPr>
        <w:t xml:space="preserve"> około 150 osób z PKP CARGO i z </w:t>
      </w:r>
      <w:r>
        <w:rPr>
          <w:rFonts w:ascii="Tahoma" w:hAnsi="Tahoma" w:cs="Tahoma"/>
          <w:b/>
          <w:bCs/>
          <w:sz w:val="20"/>
          <w:szCs w:val="20"/>
        </w:rPr>
        <w:t>rynku pracy, ruszy w I kw. 2016 roku. Docelowo spółka chce produkować nawet 500 wagonów rocznie.</w:t>
      </w:r>
    </w:p>
    <w:p w:rsidR="00943742" w:rsidRDefault="00A8389F" w:rsidP="00943742">
      <w:pPr>
        <w:pStyle w:val="Default"/>
        <w:spacing w:before="240" w:after="240" w:line="276" w:lineRule="auto"/>
        <w:jc w:val="both"/>
      </w:pPr>
      <w:r>
        <w:rPr>
          <w:color w:val="auto"/>
          <w:sz w:val="20"/>
          <w:szCs w:val="20"/>
        </w:rPr>
        <w:t xml:space="preserve">PKP CARGO i </w:t>
      </w:r>
      <w:proofErr w:type="spellStart"/>
      <w:r w:rsidR="00943742">
        <w:rPr>
          <w:color w:val="auto"/>
          <w:sz w:val="20"/>
          <w:szCs w:val="20"/>
        </w:rPr>
        <w:t>Greenbrier</w:t>
      </w:r>
      <w:proofErr w:type="spellEnd"/>
      <w:r w:rsidR="00943742">
        <w:rPr>
          <w:color w:val="auto"/>
          <w:sz w:val="20"/>
          <w:szCs w:val="20"/>
        </w:rPr>
        <w:t xml:space="preserve"> Europe Wagony Świdn</w:t>
      </w:r>
      <w:r>
        <w:rPr>
          <w:color w:val="auto"/>
          <w:sz w:val="20"/>
          <w:szCs w:val="20"/>
        </w:rPr>
        <w:t>ica</w:t>
      </w:r>
      <w:r w:rsidR="00943742">
        <w:rPr>
          <w:color w:val="auto"/>
          <w:sz w:val="20"/>
          <w:szCs w:val="20"/>
        </w:rPr>
        <w:t xml:space="preserve"> podpisały 1 lipca list intencyjny w spawie uruchomienia produkcji wagonów. W ramach tej współpracy </w:t>
      </w:r>
      <w:proofErr w:type="spellStart"/>
      <w:r w:rsidR="00943742">
        <w:rPr>
          <w:color w:val="auto"/>
          <w:sz w:val="20"/>
          <w:szCs w:val="20"/>
        </w:rPr>
        <w:t>Greenbrier</w:t>
      </w:r>
      <w:proofErr w:type="spellEnd"/>
      <w:r w:rsidR="00943742">
        <w:rPr>
          <w:color w:val="auto"/>
          <w:sz w:val="20"/>
          <w:szCs w:val="20"/>
        </w:rPr>
        <w:t xml:space="preserve"> dostarczy niezbędną dokumentację, technologię, standardy kontroli jakości oraz wyposażenie linii produkcyjnej. Po stronie PKP CARGOTABOR, spółki z Grupy PKP CARGO, będzie m.in. zapewnienie wykwalifikowanej kadry produkcyjnej i administracyjnej oraz zaplecza warsztatowego.</w:t>
      </w:r>
    </w:p>
    <w:p w:rsidR="00943742" w:rsidRDefault="00943742" w:rsidP="00943742">
      <w:pPr>
        <w:pStyle w:val="Default"/>
        <w:spacing w:after="240" w:line="276" w:lineRule="auto"/>
        <w:jc w:val="both"/>
      </w:pPr>
      <w:r>
        <w:rPr>
          <w:color w:val="auto"/>
          <w:sz w:val="20"/>
          <w:szCs w:val="20"/>
        </w:rPr>
        <w:t xml:space="preserve">- </w:t>
      </w:r>
      <w:r>
        <w:rPr>
          <w:i/>
          <w:iCs/>
          <w:color w:val="auto"/>
          <w:sz w:val="20"/>
          <w:szCs w:val="20"/>
        </w:rPr>
        <w:t xml:space="preserve">Rozwijając działalność i kompetencje PKP CARGO szukamy najlepszych partnerów. </w:t>
      </w:r>
      <w:proofErr w:type="spellStart"/>
      <w:r>
        <w:rPr>
          <w:i/>
          <w:iCs/>
          <w:color w:val="auto"/>
          <w:sz w:val="20"/>
          <w:szCs w:val="20"/>
        </w:rPr>
        <w:t>Greenbrier</w:t>
      </w:r>
      <w:proofErr w:type="spellEnd"/>
      <w:r>
        <w:rPr>
          <w:i/>
          <w:iCs/>
          <w:color w:val="auto"/>
          <w:sz w:val="20"/>
          <w:szCs w:val="20"/>
        </w:rPr>
        <w:t xml:space="preserve"> to amerykański potentat w produkcji taboru, notowany na nowojorskiej giełdzie. Razem stworzymy nowoczesny zakład produkcji wagonów w Szczecinie, ważnym dla PKP CARGO punkcie na mapie Polski. Warta ponad 10 mln zł inwestycja oznacza produkcję tysięcy wagonów w ciągu najbliższych lat</w:t>
      </w:r>
      <w:r w:rsidR="00A8389F">
        <w:rPr>
          <w:i/>
          <w:iCs/>
          <w:color w:val="auto"/>
          <w:sz w:val="20"/>
          <w:szCs w:val="20"/>
        </w:rPr>
        <w:t>,</w:t>
      </w:r>
      <w:r>
        <w:rPr>
          <w:i/>
          <w:iCs/>
          <w:color w:val="auto"/>
          <w:sz w:val="20"/>
          <w:szCs w:val="20"/>
        </w:rPr>
        <w:t xml:space="preserve"> a w </w:t>
      </w:r>
      <w:r w:rsidR="00A8389F">
        <w:rPr>
          <w:i/>
          <w:iCs/>
          <w:color w:val="auto"/>
          <w:sz w:val="20"/>
          <w:szCs w:val="20"/>
        </w:rPr>
        <w:t xml:space="preserve">dalszej </w:t>
      </w:r>
      <w:r>
        <w:rPr>
          <w:i/>
          <w:iCs/>
          <w:color w:val="auto"/>
          <w:sz w:val="20"/>
          <w:szCs w:val="20"/>
        </w:rPr>
        <w:t xml:space="preserve">perspektywie możliwość zwiększania </w:t>
      </w:r>
      <w:r w:rsidR="00A8389F">
        <w:rPr>
          <w:i/>
          <w:iCs/>
          <w:color w:val="auto"/>
          <w:sz w:val="20"/>
          <w:szCs w:val="20"/>
        </w:rPr>
        <w:t xml:space="preserve">liczby wytwarzanych wagonów </w:t>
      </w:r>
      <w:r>
        <w:rPr>
          <w:i/>
          <w:iCs/>
          <w:color w:val="auto"/>
          <w:sz w:val="20"/>
          <w:szCs w:val="20"/>
        </w:rPr>
        <w:t>oraz zatrudniania dodatkowych pracowników ze Szczecina i okolic</w:t>
      </w:r>
      <w:r>
        <w:rPr>
          <w:color w:val="auto"/>
          <w:sz w:val="20"/>
          <w:szCs w:val="20"/>
        </w:rPr>
        <w:t xml:space="preserve"> – mówi Adam Purwin, prezes zarządu PKP CARGO</w:t>
      </w:r>
      <w:r w:rsidR="00A8389F">
        <w:rPr>
          <w:color w:val="auto"/>
          <w:sz w:val="20"/>
          <w:szCs w:val="20"/>
        </w:rPr>
        <w:t>.</w:t>
      </w:r>
    </w:p>
    <w:p w:rsidR="00943742" w:rsidRDefault="00943742" w:rsidP="00943742">
      <w:pPr>
        <w:pStyle w:val="Default"/>
        <w:spacing w:after="240" w:line="276" w:lineRule="auto"/>
        <w:jc w:val="both"/>
      </w:pPr>
      <w:r>
        <w:rPr>
          <w:color w:val="auto"/>
          <w:sz w:val="20"/>
          <w:szCs w:val="20"/>
        </w:rPr>
        <w:t xml:space="preserve">Decyzja o rozpoczęciu produkcji taboru została poprzedzona szczegółowymi analizami opłacalności tego przedsięwzięcia. PKP CARGO przez kilka miesięcy poszukiwało także doświadczonego partnera, z którym współpraca umożliwiłaby optymalne wykorzystanie posiadanych przez spółkę zasobów. Przyjęte rozwiązanie wyraźnie obniży koszty pozyskiwania nowego taboru przez PKP CARGO w porównaniu do zakupu gotowych wagonów od zewnętrznych producentów oraz zagwarantuje zatrudnienie i rozwój pracowników </w:t>
      </w:r>
      <w:r w:rsidR="00A8389F">
        <w:rPr>
          <w:color w:val="auto"/>
          <w:sz w:val="20"/>
          <w:szCs w:val="20"/>
        </w:rPr>
        <w:t xml:space="preserve">spółki </w:t>
      </w:r>
      <w:r>
        <w:rPr>
          <w:color w:val="auto"/>
          <w:sz w:val="20"/>
          <w:szCs w:val="20"/>
        </w:rPr>
        <w:t xml:space="preserve">PKP CARGOTABOR. </w:t>
      </w:r>
    </w:p>
    <w:p w:rsidR="00943742" w:rsidRDefault="00943742" w:rsidP="00943742">
      <w:pPr>
        <w:pStyle w:val="Default"/>
        <w:spacing w:after="240" w:line="276" w:lineRule="auto"/>
        <w:jc w:val="both"/>
      </w:pPr>
      <w:r>
        <w:rPr>
          <w:color w:val="auto"/>
          <w:sz w:val="20"/>
          <w:szCs w:val="20"/>
        </w:rPr>
        <w:t xml:space="preserve">Linia produkcyjna zostanie zbudowana w należącym do PKP CARGOTABOR Zakładzie Napraw Taboru w Szczecinie. Dysponuje on odpowiednimi warunkami lokalowymi i zapleczem technicznym. Docelowo będzie tam powstawać około 500 wagonów rocznie. W pierwszej fazie projektu produkowane będą tzw. węglarki, czyli wagony do przewozu towarów masowych, a po osiągnięciu zakładanych mocy produkcyjnych, także inne typy wagonów. </w:t>
      </w:r>
    </w:p>
    <w:p w:rsidR="00943742" w:rsidRDefault="00943742" w:rsidP="00943742">
      <w:pPr>
        <w:pStyle w:val="Default"/>
        <w:spacing w:after="240" w:line="276" w:lineRule="auto"/>
        <w:jc w:val="both"/>
      </w:pPr>
      <w:r>
        <w:rPr>
          <w:sz w:val="20"/>
          <w:szCs w:val="20"/>
        </w:rPr>
        <w:t>–</w:t>
      </w:r>
      <w:r>
        <w:rPr>
          <w:i/>
          <w:iCs/>
          <w:sz w:val="20"/>
          <w:szCs w:val="20"/>
        </w:rPr>
        <w:t xml:space="preserve"> W ciągu najbliższych 10 lat PKP CARGO wymieni tabor na nowoczesny. Uruchomienie produkcji </w:t>
      </w:r>
      <w:r>
        <w:rPr>
          <w:i/>
          <w:iCs/>
          <w:color w:val="auto"/>
          <w:sz w:val="20"/>
          <w:szCs w:val="20"/>
        </w:rPr>
        <w:t xml:space="preserve">wagonów wewnątrz Grupy PKP CARGO pozwoli zaspokoić nasze zapotrzebowanie, przy jednoczesnym wykorzystaniu potencjału posiadanego zaplecza warsztatowego. Dzięki współpracy z światowej klasy producentem taboru, uzyskamy dostęp na najnowocześniejszych technologii produkcji wagonów. To kolejny krok, po konsolidacji działalności i wprowadzeniu nowoczesnych metod zarządzania, w rozwoju PKP CARGOTABOR – </w:t>
      </w:r>
      <w:r>
        <w:rPr>
          <w:color w:val="auto"/>
          <w:sz w:val="20"/>
          <w:szCs w:val="20"/>
        </w:rPr>
        <w:t>mówi Wojciech Derda, członek zarządu PKP CARGO ds. operacyjnych.</w:t>
      </w:r>
    </w:p>
    <w:p w:rsidR="00943742" w:rsidRDefault="00943742" w:rsidP="00943742">
      <w:pPr>
        <w:pStyle w:val="Default"/>
        <w:spacing w:after="240" w:line="276" w:lineRule="auto"/>
        <w:jc w:val="both"/>
      </w:pPr>
      <w:r>
        <w:rPr>
          <w:color w:val="auto"/>
          <w:sz w:val="20"/>
          <w:szCs w:val="20"/>
        </w:rPr>
        <w:lastRenderedPageBreak/>
        <w:t>Spółka PKP CARGOTABOR powstała w 2014 roku, z połączenia spółek taborowych w Grupie</w:t>
      </w:r>
      <w:r w:rsidR="00A8389F">
        <w:rPr>
          <w:color w:val="auto"/>
          <w:sz w:val="20"/>
          <w:szCs w:val="20"/>
        </w:rPr>
        <w:t xml:space="preserve"> PKP CARGO</w:t>
      </w:r>
      <w:r>
        <w:rPr>
          <w:color w:val="auto"/>
          <w:sz w:val="20"/>
          <w:szCs w:val="20"/>
        </w:rPr>
        <w:t xml:space="preserve">. W wyniku konsolidacji działalności, utworzono sieć 15 profesjonalnych oddziałów, wyspecjalizowanych w konkretnych czynnościach, związanych z przeglądami okresowymi wagonów, lokomotyw i naprawami bieżącymi. Wprowadzono także nowoczesne metody zarządzania (tzw. </w:t>
      </w:r>
      <w:proofErr w:type="spellStart"/>
      <w:r>
        <w:rPr>
          <w:color w:val="auto"/>
          <w:sz w:val="20"/>
          <w:szCs w:val="20"/>
        </w:rPr>
        <w:t>lean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managment</w:t>
      </w:r>
      <w:proofErr w:type="spellEnd"/>
      <w:r w:rsidR="00A8389F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znany z fabryk Toyoty), które podniosły efektywność działania w poszczególnych lokalizacjach. Obecnie w PKP CARGOTABOR pracuje ponad 2,5 tys. osób.</w:t>
      </w:r>
    </w:p>
    <w:p w:rsidR="00943742" w:rsidRDefault="00943742" w:rsidP="00943742">
      <w:pPr>
        <w:pStyle w:val="Default"/>
        <w:spacing w:after="240" w:line="276" w:lineRule="auto"/>
        <w:jc w:val="both"/>
      </w:pPr>
      <w:r>
        <w:rPr>
          <w:color w:val="auto"/>
          <w:sz w:val="20"/>
          <w:szCs w:val="20"/>
        </w:rPr>
        <w:t>PKP CARGO posiada ponad 61,5 tys. wagonów towarowych. Wiek większości z nich przekracza 25 lat. Dzięki wymianie taboru na nowoczesny, PKP CARGO dostosuje do aktualnych potrzeb posiadane wagony, obniżając koszt ich utrzymania.</w:t>
      </w:r>
    </w:p>
    <w:p w:rsidR="00943742" w:rsidRPr="00943742" w:rsidRDefault="00943742" w:rsidP="00943742">
      <w:pPr>
        <w:pStyle w:val="Default"/>
        <w:spacing w:after="240"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 koniec 2013 roku PKP CARGO zakupiło 330 nowoczesnych wagonów do przewozu kontenerów. Spółka modernizuje też posiadane lokomotywy spalinowe, a w 2015 roku rozpisała przetarg o wartości około 400 milionów złotych na zakup 20 lokomotyw wielosystemowych do obsługi połączeń transgranicznych.</w:t>
      </w:r>
    </w:p>
    <w:p w:rsidR="000E33BA" w:rsidRPr="00943742" w:rsidRDefault="00943742" w:rsidP="00943742">
      <w:pPr>
        <w:pStyle w:val="Default"/>
        <w:spacing w:after="240" w:line="276" w:lineRule="auto"/>
        <w:jc w:val="both"/>
        <w:rPr>
          <w:color w:val="auto"/>
          <w:sz w:val="20"/>
          <w:szCs w:val="20"/>
        </w:rPr>
      </w:pPr>
      <w:r w:rsidRPr="00943742">
        <w:rPr>
          <w:color w:val="auto"/>
          <w:sz w:val="20"/>
          <w:szCs w:val="20"/>
        </w:rPr>
        <w:t>PKP CAR</w:t>
      </w:r>
      <w:bookmarkStart w:id="0" w:name="_GoBack"/>
      <w:bookmarkEnd w:id="0"/>
      <w:r w:rsidRPr="00943742">
        <w:rPr>
          <w:color w:val="auto"/>
          <w:sz w:val="20"/>
          <w:szCs w:val="20"/>
        </w:rPr>
        <w:t>GO jest największym towarowym przewoźnikiem kolejowym w Polsce, z udziałem w rynku przekraczającym 47 proc. w ujęciu masy i 57 proc. w ujęciu pracy przewozowej (2014). Oprócz przewozów towarów koleją, Grupa PKP CARGO oferuje również usługi spedycyjne i jest operatorem terminali oraz bocznic kolejowych.</w:t>
      </w:r>
    </w:p>
    <w:p w:rsidR="00EA6FD5" w:rsidRPr="00943742" w:rsidRDefault="00EA6FD5" w:rsidP="00943742">
      <w:pPr>
        <w:pStyle w:val="Default"/>
        <w:spacing w:after="240" w:line="276" w:lineRule="auto"/>
        <w:jc w:val="both"/>
        <w:rPr>
          <w:color w:val="auto"/>
          <w:sz w:val="20"/>
          <w:szCs w:val="20"/>
        </w:rPr>
      </w:pPr>
    </w:p>
    <w:p w:rsidR="00FD38E7" w:rsidRPr="00945545" w:rsidRDefault="00407FD4" w:rsidP="000E33BA">
      <w:pPr>
        <w:pStyle w:val="Nagwek1"/>
        <w:spacing w:after="120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E517C7">
      <w:pPr>
        <w:pStyle w:val="Tekstprzypisudolnego"/>
        <w:spacing w:after="60"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E517C7">
      <w:pPr>
        <w:pStyle w:val="Tekstprzypisudolnego"/>
        <w:spacing w:after="60"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E517C7">
      <w:pPr>
        <w:pStyle w:val="Tekstprzypisudolnego"/>
        <w:spacing w:after="60"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120FD6" w:rsidP="00E517C7">
      <w:pPr>
        <w:pStyle w:val="Tekstprzypisudolnego"/>
        <w:spacing w:after="60"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E517C7" w:rsidRDefault="00E517C7" w:rsidP="00E517C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FD38E7" w:rsidRDefault="00FD38E7" w:rsidP="00E517C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E517C7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E517C7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wchodzą spółki zależne, m.in. Cargosped (odpowiedzialna za przewozy intermodalne),</w:t>
      </w:r>
      <w:r w:rsidRPr="00210346"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321384" w:rsidRPr="00210346" w:rsidRDefault="00321384" w:rsidP="00E517C7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E517C7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E517C7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D6" w:rsidRDefault="00120FD6">
      <w:r>
        <w:separator/>
      </w:r>
    </w:p>
  </w:endnote>
  <w:endnote w:type="continuationSeparator" w:id="0">
    <w:p w:rsidR="00120FD6" w:rsidRDefault="0012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1" w:rsidRDefault="00CA08C1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CA08C1" w:rsidRDefault="00CA08C1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25pt" o:ole="" fillcolor="window">
          <v:imagedata r:id="rId1" o:title=""/>
        </v:shape>
        <o:OLEObject Type="Embed" ProgID="CorelDRAW.Graphic.11" ShapeID="_x0000_i1025" DrawAspect="Content" ObjectID="_1497169728" r:id="rId2"/>
      </w:object>
    </w:r>
  </w:p>
  <w:p w:rsidR="00CA08C1" w:rsidRDefault="00CA08C1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CA08C1" w:rsidRDefault="00CA08C1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CA08C1" w:rsidRDefault="00CA08C1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CA08C1" w:rsidRDefault="00CA08C1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CA08C1" w:rsidRDefault="00CA08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1" w:rsidRDefault="00CA08C1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CA08C1" w:rsidRPr="00E525CC" w:rsidRDefault="00CA08C1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CA08C1" w:rsidRPr="00E525CC" w:rsidRDefault="00CA08C1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CA08C1" w:rsidRPr="00E525CC" w:rsidRDefault="00CA08C1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CA08C1" w:rsidRPr="002743BB" w:rsidRDefault="00CA08C1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1" w:rsidRDefault="00CA08C1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CA08C1" w:rsidRPr="00E525CC" w:rsidRDefault="00CA08C1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CA08C1" w:rsidRPr="00E525CC" w:rsidRDefault="00CA08C1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CA08C1" w:rsidRPr="00E525CC" w:rsidRDefault="00CA08C1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CA08C1" w:rsidRDefault="00CA0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D6" w:rsidRDefault="00120FD6">
      <w:r>
        <w:separator/>
      </w:r>
    </w:p>
  </w:footnote>
  <w:footnote w:type="continuationSeparator" w:id="0">
    <w:p w:rsidR="00120FD6" w:rsidRDefault="0012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1" w:rsidRPr="00152061" w:rsidRDefault="00CA08C1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0"/>
        <w:szCs w:val="20"/>
      </w:rPr>
      <w:t xml:space="preserve">Warszawa, </w:t>
    </w:r>
    <w:r w:rsidR="008C2B21" w:rsidRPr="000E33BA">
      <w:rPr>
        <w:rFonts w:ascii="Tahoma" w:hAnsi="Tahoma" w:cs="Tahoma"/>
        <w:sz w:val="20"/>
        <w:szCs w:val="20"/>
      </w:rPr>
      <w:t>2</w:t>
    </w:r>
    <w:r w:rsidRPr="001D35D2">
      <w:rPr>
        <w:rFonts w:ascii="Tahoma" w:hAnsi="Tahoma" w:cs="Tahoma"/>
        <w:sz w:val="20"/>
        <w:szCs w:val="20"/>
      </w:rPr>
      <w:t xml:space="preserve"> </w:t>
    </w:r>
    <w:r w:rsidR="008C2B21">
      <w:rPr>
        <w:rFonts w:ascii="Tahoma" w:hAnsi="Tahoma" w:cs="Tahoma"/>
        <w:sz w:val="20"/>
        <w:szCs w:val="20"/>
      </w:rPr>
      <w:t xml:space="preserve">lipca </w:t>
    </w:r>
    <w:r>
      <w:rPr>
        <w:rFonts w:ascii="Tahoma" w:hAnsi="Tahoma" w:cs="Tahoma"/>
        <w:sz w:val="20"/>
        <w:szCs w:val="20"/>
      </w:rPr>
      <w:t>2015 r.</w:t>
    </w:r>
  </w:p>
  <w:p w:rsidR="00CA08C1" w:rsidRDefault="00CA0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45868"/>
    <w:rsid w:val="000551BF"/>
    <w:rsid w:val="0008409B"/>
    <w:rsid w:val="000953D3"/>
    <w:rsid w:val="00095525"/>
    <w:rsid w:val="00095F69"/>
    <w:rsid w:val="000A3067"/>
    <w:rsid w:val="000A3C48"/>
    <w:rsid w:val="000C29A1"/>
    <w:rsid w:val="000C7C28"/>
    <w:rsid w:val="000D1024"/>
    <w:rsid w:val="000D7834"/>
    <w:rsid w:val="000E195F"/>
    <w:rsid w:val="000E33BA"/>
    <w:rsid w:val="000E5595"/>
    <w:rsid w:val="000E6A09"/>
    <w:rsid w:val="000E6CEA"/>
    <w:rsid w:val="000E7223"/>
    <w:rsid w:val="000F2B3F"/>
    <w:rsid w:val="000F41CD"/>
    <w:rsid w:val="001076DC"/>
    <w:rsid w:val="001079F3"/>
    <w:rsid w:val="00110343"/>
    <w:rsid w:val="00120FD6"/>
    <w:rsid w:val="0012581A"/>
    <w:rsid w:val="00126107"/>
    <w:rsid w:val="001425EB"/>
    <w:rsid w:val="00145CA0"/>
    <w:rsid w:val="00152061"/>
    <w:rsid w:val="001540D3"/>
    <w:rsid w:val="00154A76"/>
    <w:rsid w:val="00155B82"/>
    <w:rsid w:val="001642E3"/>
    <w:rsid w:val="00181F0D"/>
    <w:rsid w:val="00186D3D"/>
    <w:rsid w:val="00190FBE"/>
    <w:rsid w:val="001A3FE1"/>
    <w:rsid w:val="001A5C97"/>
    <w:rsid w:val="001B0ECA"/>
    <w:rsid w:val="001B54E3"/>
    <w:rsid w:val="001B649C"/>
    <w:rsid w:val="001C07C9"/>
    <w:rsid w:val="001C0FB7"/>
    <w:rsid w:val="001C136B"/>
    <w:rsid w:val="001D35D2"/>
    <w:rsid w:val="001D576A"/>
    <w:rsid w:val="001D634E"/>
    <w:rsid w:val="001E2145"/>
    <w:rsid w:val="00201CFE"/>
    <w:rsid w:val="0021337B"/>
    <w:rsid w:val="00214ED5"/>
    <w:rsid w:val="00220808"/>
    <w:rsid w:val="00231AA9"/>
    <w:rsid w:val="002335ED"/>
    <w:rsid w:val="00244278"/>
    <w:rsid w:val="00246BB6"/>
    <w:rsid w:val="00261332"/>
    <w:rsid w:val="002634B2"/>
    <w:rsid w:val="00263899"/>
    <w:rsid w:val="0026609D"/>
    <w:rsid w:val="0027053F"/>
    <w:rsid w:val="00270E37"/>
    <w:rsid w:val="00271C61"/>
    <w:rsid w:val="002743BB"/>
    <w:rsid w:val="002746E6"/>
    <w:rsid w:val="00274DD1"/>
    <w:rsid w:val="002773A5"/>
    <w:rsid w:val="002A4726"/>
    <w:rsid w:val="002A51AC"/>
    <w:rsid w:val="002B7D21"/>
    <w:rsid w:val="002B7FCF"/>
    <w:rsid w:val="002C74B1"/>
    <w:rsid w:val="002D0DE1"/>
    <w:rsid w:val="002D1318"/>
    <w:rsid w:val="002D41C9"/>
    <w:rsid w:val="002E0546"/>
    <w:rsid w:val="002E2D3C"/>
    <w:rsid w:val="002F4A11"/>
    <w:rsid w:val="003029FC"/>
    <w:rsid w:val="00302DD7"/>
    <w:rsid w:val="00314FB9"/>
    <w:rsid w:val="00321384"/>
    <w:rsid w:val="0033331D"/>
    <w:rsid w:val="00335D51"/>
    <w:rsid w:val="00336AD7"/>
    <w:rsid w:val="00337AC8"/>
    <w:rsid w:val="00342959"/>
    <w:rsid w:val="00346986"/>
    <w:rsid w:val="00350A7E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27AA"/>
    <w:rsid w:val="003F2ED5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45DC2"/>
    <w:rsid w:val="0045434F"/>
    <w:rsid w:val="0045656A"/>
    <w:rsid w:val="00460D4E"/>
    <w:rsid w:val="004613AA"/>
    <w:rsid w:val="004658D8"/>
    <w:rsid w:val="00477783"/>
    <w:rsid w:val="00482E17"/>
    <w:rsid w:val="00484037"/>
    <w:rsid w:val="004B515F"/>
    <w:rsid w:val="004C4EA3"/>
    <w:rsid w:val="004D169C"/>
    <w:rsid w:val="004D3658"/>
    <w:rsid w:val="004D7575"/>
    <w:rsid w:val="004E6242"/>
    <w:rsid w:val="00504C56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B199F"/>
    <w:rsid w:val="005C3721"/>
    <w:rsid w:val="005C43F1"/>
    <w:rsid w:val="005C6EA6"/>
    <w:rsid w:val="005D6428"/>
    <w:rsid w:val="005E29D2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5F68"/>
    <w:rsid w:val="006979C9"/>
    <w:rsid w:val="006A265E"/>
    <w:rsid w:val="006B27DE"/>
    <w:rsid w:val="006B3B1A"/>
    <w:rsid w:val="006B43EE"/>
    <w:rsid w:val="006C5798"/>
    <w:rsid w:val="006C5E4A"/>
    <w:rsid w:val="006C6336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5B1"/>
    <w:rsid w:val="007959CD"/>
    <w:rsid w:val="007A31B4"/>
    <w:rsid w:val="007A5B22"/>
    <w:rsid w:val="007B2F64"/>
    <w:rsid w:val="007B777F"/>
    <w:rsid w:val="007C0264"/>
    <w:rsid w:val="007C48BA"/>
    <w:rsid w:val="007D24E4"/>
    <w:rsid w:val="007E0339"/>
    <w:rsid w:val="007E2223"/>
    <w:rsid w:val="0080138E"/>
    <w:rsid w:val="00803BCC"/>
    <w:rsid w:val="0081347A"/>
    <w:rsid w:val="008142F2"/>
    <w:rsid w:val="00817553"/>
    <w:rsid w:val="00820A6B"/>
    <w:rsid w:val="008420C1"/>
    <w:rsid w:val="00846AEC"/>
    <w:rsid w:val="0084737D"/>
    <w:rsid w:val="00852E3A"/>
    <w:rsid w:val="008533AB"/>
    <w:rsid w:val="00867480"/>
    <w:rsid w:val="008743C4"/>
    <w:rsid w:val="008802BA"/>
    <w:rsid w:val="008858D8"/>
    <w:rsid w:val="00891930"/>
    <w:rsid w:val="00893BC8"/>
    <w:rsid w:val="00894BA6"/>
    <w:rsid w:val="00896235"/>
    <w:rsid w:val="008A63DD"/>
    <w:rsid w:val="008A7081"/>
    <w:rsid w:val="008B46C2"/>
    <w:rsid w:val="008C2B21"/>
    <w:rsid w:val="008C3B80"/>
    <w:rsid w:val="008D7557"/>
    <w:rsid w:val="008F0DAD"/>
    <w:rsid w:val="008F1234"/>
    <w:rsid w:val="00902C2D"/>
    <w:rsid w:val="009033CE"/>
    <w:rsid w:val="0091604D"/>
    <w:rsid w:val="00921514"/>
    <w:rsid w:val="00930812"/>
    <w:rsid w:val="00932D73"/>
    <w:rsid w:val="00935BD1"/>
    <w:rsid w:val="00943742"/>
    <w:rsid w:val="00944605"/>
    <w:rsid w:val="00946D86"/>
    <w:rsid w:val="009573AA"/>
    <w:rsid w:val="00962FB0"/>
    <w:rsid w:val="009632FE"/>
    <w:rsid w:val="0096444D"/>
    <w:rsid w:val="009817A6"/>
    <w:rsid w:val="00984CEB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1DBC"/>
    <w:rsid w:val="00A0564E"/>
    <w:rsid w:val="00A10187"/>
    <w:rsid w:val="00A12BCD"/>
    <w:rsid w:val="00A157CA"/>
    <w:rsid w:val="00A32298"/>
    <w:rsid w:val="00A37661"/>
    <w:rsid w:val="00A42895"/>
    <w:rsid w:val="00A46CAB"/>
    <w:rsid w:val="00A53D62"/>
    <w:rsid w:val="00A643A3"/>
    <w:rsid w:val="00A674A2"/>
    <w:rsid w:val="00A7738C"/>
    <w:rsid w:val="00A8389F"/>
    <w:rsid w:val="00A9507F"/>
    <w:rsid w:val="00A9605D"/>
    <w:rsid w:val="00AA1239"/>
    <w:rsid w:val="00AA15BF"/>
    <w:rsid w:val="00AA2D68"/>
    <w:rsid w:val="00AA4003"/>
    <w:rsid w:val="00AA766C"/>
    <w:rsid w:val="00AC06D5"/>
    <w:rsid w:val="00AC40F9"/>
    <w:rsid w:val="00AD067D"/>
    <w:rsid w:val="00AD181F"/>
    <w:rsid w:val="00AD58F3"/>
    <w:rsid w:val="00AE0C6E"/>
    <w:rsid w:val="00B07C0B"/>
    <w:rsid w:val="00B118B4"/>
    <w:rsid w:val="00B1478E"/>
    <w:rsid w:val="00B320B1"/>
    <w:rsid w:val="00B343CF"/>
    <w:rsid w:val="00B43297"/>
    <w:rsid w:val="00B550FF"/>
    <w:rsid w:val="00B57AFE"/>
    <w:rsid w:val="00B62DB5"/>
    <w:rsid w:val="00B82399"/>
    <w:rsid w:val="00B83D0A"/>
    <w:rsid w:val="00B84C6E"/>
    <w:rsid w:val="00B91139"/>
    <w:rsid w:val="00BA0F01"/>
    <w:rsid w:val="00BB1548"/>
    <w:rsid w:val="00BB15CA"/>
    <w:rsid w:val="00BD508E"/>
    <w:rsid w:val="00BD7248"/>
    <w:rsid w:val="00BF1E3E"/>
    <w:rsid w:val="00BF5960"/>
    <w:rsid w:val="00C05773"/>
    <w:rsid w:val="00C071B8"/>
    <w:rsid w:val="00C16D8B"/>
    <w:rsid w:val="00C27A99"/>
    <w:rsid w:val="00C40F16"/>
    <w:rsid w:val="00C50B62"/>
    <w:rsid w:val="00C52258"/>
    <w:rsid w:val="00C57CAF"/>
    <w:rsid w:val="00C74167"/>
    <w:rsid w:val="00CA066B"/>
    <w:rsid w:val="00CA08C1"/>
    <w:rsid w:val="00CA1B09"/>
    <w:rsid w:val="00CA5FFC"/>
    <w:rsid w:val="00CA7F10"/>
    <w:rsid w:val="00CD426F"/>
    <w:rsid w:val="00CF3090"/>
    <w:rsid w:val="00CF5C11"/>
    <w:rsid w:val="00CF7F5A"/>
    <w:rsid w:val="00D10653"/>
    <w:rsid w:val="00D14CA1"/>
    <w:rsid w:val="00D20FD2"/>
    <w:rsid w:val="00D23FF9"/>
    <w:rsid w:val="00D33046"/>
    <w:rsid w:val="00D34456"/>
    <w:rsid w:val="00D363B6"/>
    <w:rsid w:val="00D40603"/>
    <w:rsid w:val="00D446EB"/>
    <w:rsid w:val="00D47AA8"/>
    <w:rsid w:val="00D50A36"/>
    <w:rsid w:val="00D53EDD"/>
    <w:rsid w:val="00D76BEB"/>
    <w:rsid w:val="00D87054"/>
    <w:rsid w:val="00D931E2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6DF"/>
    <w:rsid w:val="00E17BFE"/>
    <w:rsid w:val="00E20ABE"/>
    <w:rsid w:val="00E25A44"/>
    <w:rsid w:val="00E32FB7"/>
    <w:rsid w:val="00E35A7F"/>
    <w:rsid w:val="00E46A28"/>
    <w:rsid w:val="00E4755C"/>
    <w:rsid w:val="00E517C7"/>
    <w:rsid w:val="00E5760A"/>
    <w:rsid w:val="00E670F2"/>
    <w:rsid w:val="00E73784"/>
    <w:rsid w:val="00E755D5"/>
    <w:rsid w:val="00E77963"/>
    <w:rsid w:val="00E77FB5"/>
    <w:rsid w:val="00E96800"/>
    <w:rsid w:val="00EA45E8"/>
    <w:rsid w:val="00EA6FD5"/>
    <w:rsid w:val="00EB40B9"/>
    <w:rsid w:val="00EC67ED"/>
    <w:rsid w:val="00ED17B2"/>
    <w:rsid w:val="00EE082B"/>
    <w:rsid w:val="00EE12DB"/>
    <w:rsid w:val="00EE2183"/>
    <w:rsid w:val="00EE3C2E"/>
    <w:rsid w:val="00EF14D4"/>
    <w:rsid w:val="00F13976"/>
    <w:rsid w:val="00F17D62"/>
    <w:rsid w:val="00F2389E"/>
    <w:rsid w:val="00F23B9B"/>
    <w:rsid w:val="00F2693A"/>
    <w:rsid w:val="00F26E15"/>
    <w:rsid w:val="00F35976"/>
    <w:rsid w:val="00F40BF1"/>
    <w:rsid w:val="00F4231E"/>
    <w:rsid w:val="00F50EC2"/>
    <w:rsid w:val="00F53F9D"/>
    <w:rsid w:val="00F61E70"/>
    <w:rsid w:val="00F72377"/>
    <w:rsid w:val="00F72E78"/>
    <w:rsid w:val="00F80CAA"/>
    <w:rsid w:val="00F8752C"/>
    <w:rsid w:val="00F912F2"/>
    <w:rsid w:val="00F9425D"/>
    <w:rsid w:val="00F95233"/>
    <w:rsid w:val="00FA41E2"/>
    <w:rsid w:val="00FB079A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uiPriority w:val="99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uiPriority w:val="99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4699-8A07-480C-A17B-F4DA853E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6185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11</cp:revision>
  <cp:lastPrinted>2014-03-03T10:32:00Z</cp:lastPrinted>
  <dcterms:created xsi:type="dcterms:W3CDTF">2015-06-23T12:08:00Z</dcterms:created>
  <dcterms:modified xsi:type="dcterms:W3CDTF">2015-06-30T09:42:00Z</dcterms:modified>
</cp:coreProperties>
</file>