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B777F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1076DC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B14D42" w:rsidRPr="00B14D42" w:rsidRDefault="00B14D42" w:rsidP="00B14D42">
      <w:pPr>
        <w:spacing w:after="240"/>
        <w:jc w:val="center"/>
        <w:rPr>
          <w:rFonts w:ascii="Tahoma" w:hAnsi="Tahoma" w:cs="Tahoma"/>
          <w:b/>
          <w:bCs/>
          <w:sz w:val="22"/>
          <w:szCs w:val="22"/>
        </w:rPr>
      </w:pPr>
      <w:r w:rsidRPr="00B14D42">
        <w:rPr>
          <w:rFonts w:ascii="Tahoma" w:hAnsi="Tahoma" w:cs="Tahoma"/>
          <w:b/>
          <w:bCs/>
          <w:sz w:val="22"/>
          <w:szCs w:val="22"/>
        </w:rPr>
        <w:t>Koniec sporu zbiorowego w PKP CARGO</w:t>
      </w:r>
    </w:p>
    <w:p w:rsidR="00AB7BFA" w:rsidRDefault="00AB7BFA" w:rsidP="00AB7BFA">
      <w:pPr>
        <w:pStyle w:val="NormalnyWeb"/>
        <w:spacing w:after="24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W ramach prowadzonego dialogu pomiędzy Zarządem a Stroną Społeczną, </w:t>
      </w:r>
      <w:r>
        <w:rPr>
          <w:rFonts w:ascii="Tahoma" w:hAnsi="Tahoma" w:cs="Tahoma"/>
          <w:b/>
          <w:bCs/>
          <w:sz w:val="22"/>
          <w:szCs w:val="22"/>
        </w:rPr>
        <w:br/>
        <w:t xml:space="preserve">w środę 11 lutego wypracowano porozumienie kończące spór zbiorowy w PKP CARGO. Stosowne dokumenty zostały podpisane po wielogodzinnych negocjacjach prowadzonych w spokojnej i merytorycznej atmosferze. Środowe spotkanie było dwunastym na którym dyskutowano o postulatach. </w:t>
      </w:r>
    </w:p>
    <w:p w:rsidR="00AB7BFA" w:rsidRDefault="00AB7BFA" w:rsidP="00AB7BFA">
      <w:pPr>
        <w:spacing w:after="2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Podczas negocjacji strony skupiły się na sześciu głównych kwestiach, m.in. wypłaty dodatku motywacyjnego dla maszynistów-instruktorów czy dodatku alokacyjnego dla pracowników, którzy w następstwie dostosowywania struktury zatrudnienia do bieżących potrzeb spółki, pracują poza miejscem zamieszkania.</w:t>
      </w:r>
    </w:p>
    <w:p w:rsidR="00AB7BFA" w:rsidRDefault="00AB7BFA" w:rsidP="00AB7BFA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  <w:i/>
          <w:iCs/>
        </w:rPr>
        <w:t xml:space="preserve">- Po raz kolejny wspólnie ze stroną społeczną udowodniliśmy, że możemy dojść do porozumienia w ważnych dla pracowników naszej spółki kwestiach merytorycznych. Wypracowane porozumienie odzwierciedla także zmianę wewnątrz PKP CARGO. Chcemy być spółką elastyczną, szybko reagującą na potrzeby naszych klientów. Kończymy spór i wspólnie  realizujemy strategię rozwoju naszej firmy – </w:t>
      </w:r>
      <w:r>
        <w:rPr>
          <w:rFonts w:ascii="Tahoma" w:hAnsi="Tahoma" w:cs="Tahoma"/>
        </w:rPr>
        <w:t>mówi Adam Purwin, prezes zarządu PKP CARGO.</w:t>
      </w:r>
    </w:p>
    <w:p w:rsidR="00AB7BFA" w:rsidRDefault="00AB7BFA" w:rsidP="00AB7BFA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ostatnich miesiącach PKP CARGO przeszło szereg zmian zwiększających efektywność działania. W 2014 roku przeprowadzono łączenie zakładów, pionizację struktury oraz konsolidację spółek zależnych odpowiedzialnych za naprawę taboru. Na przełomie 2014 i 2015 roku w PKP CARGO przeprowadzony został bardzo dobrze przyjęty przez pracowników Program Dobrowolnych Odejść, w wyniku którego 1 lutego firmę opuściło ponad 3 tysiące osób. Oszczędności z tego tytułu wyniosą min. 100 mln zł rocznie. </w:t>
      </w:r>
    </w:p>
    <w:p w:rsidR="00AB7BFA" w:rsidRDefault="00AB7BFA" w:rsidP="00AB7BFA">
      <w:pPr>
        <w:spacing w:after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Zmiany te były przeprowadzone z poszanowaniem Paktu Gwarancji Pracowniczych, zawartego w 2013 roku. Na mocy tego porozumienia 95 proc. pracowników PKP CARGO obejmują wieloletnie gwarancje zatrudnienia. Dodatkowo, ponad 20 tys. pracowników otrzymało akcje pracownicze i w ramach tzw. premii prywatyzacyjnej jest akcjonariuszami Spółki z pełnym prawem do dywidendy. Akcje te będą mogły być sprzedane przez pracowników 30 października 2015 roku. Średnia wartość akcji w posiadaniu jednego pracownika to obecnie ok. 5 tys. zł (jest uzależniona od kursu akcji PKP CARGO na GPW).</w:t>
      </w:r>
    </w:p>
    <w:p w:rsidR="00FD38E7" w:rsidRPr="00945545" w:rsidRDefault="00407FD4" w:rsidP="00FD38E7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BF110C" w:rsidP="00FD38E7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FD38E7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lastRenderedPageBreak/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wchodzą spółki zależne, m.in. Cargosped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01165A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0C" w:rsidRDefault="00BF110C">
      <w:r>
        <w:separator/>
      </w:r>
    </w:p>
  </w:endnote>
  <w:endnote w:type="continuationSeparator" w:id="0">
    <w:p w:rsidR="00BF110C" w:rsidRDefault="00BF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5pt;height:1.35pt" o:ole="" fillcolor="window">
          <v:imagedata r:id="rId1" o:title=""/>
        </v:shape>
        <o:OLEObject Type="Embed" ProgID="CorelDRAW.Graphic.11" ShapeID="_x0000_i1025" DrawAspect="Content" ObjectID="_1485244484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0C" w:rsidRDefault="00BF110C">
      <w:r>
        <w:separator/>
      </w:r>
    </w:p>
  </w:footnote>
  <w:footnote w:type="continuationSeparator" w:id="0">
    <w:p w:rsidR="00BF110C" w:rsidRDefault="00BF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6D" w:rsidRDefault="00E951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16D" w:rsidRDefault="00E9516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1D2278">
      <w:rPr>
        <w:rFonts w:ascii="Tahoma" w:hAnsi="Tahoma" w:cs="Tahoma"/>
        <w:sz w:val="20"/>
        <w:szCs w:val="20"/>
      </w:rPr>
      <w:t>1</w:t>
    </w:r>
    <w:r w:rsidR="00B14D42">
      <w:rPr>
        <w:rFonts w:ascii="Tahoma" w:hAnsi="Tahoma" w:cs="Tahoma"/>
        <w:sz w:val="20"/>
        <w:szCs w:val="20"/>
      </w:rPr>
      <w:t>2</w:t>
    </w:r>
    <w:r w:rsidR="00E9516D">
      <w:rPr>
        <w:rFonts w:ascii="Tahoma" w:hAnsi="Tahoma" w:cs="Tahoma"/>
        <w:sz w:val="20"/>
        <w:szCs w:val="20"/>
      </w:rPr>
      <w:t xml:space="preserve"> lutego</w:t>
    </w:r>
    <w:bookmarkStart w:id="0" w:name="_GoBack"/>
    <w:bookmarkEnd w:id="0"/>
    <w:r w:rsidR="00081329">
      <w:rPr>
        <w:rFonts w:ascii="Tahoma" w:hAnsi="Tahoma" w:cs="Tahoma"/>
        <w:sz w:val="20"/>
        <w:szCs w:val="20"/>
      </w:rPr>
      <w:t xml:space="preserve"> 2015 r</w:t>
    </w:r>
    <w:r w:rsidR="0012581A">
      <w:rPr>
        <w:rFonts w:ascii="Tahoma" w:hAnsi="Tahoma" w:cs="Tahoma"/>
        <w:sz w:val="20"/>
        <w:szCs w:val="20"/>
      </w:rPr>
      <w:t>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1D2C"/>
    <w:rsid w:val="000551BF"/>
    <w:rsid w:val="00081329"/>
    <w:rsid w:val="0008409B"/>
    <w:rsid w:val="000953D3"/>
    <w:rsid w:val="00095F69"/>
    <w:rsid w:val="000A3C48"/>
    <w:rsid w:val="000B6493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2581A"/>
    <w:rsid w:val="00126107"/>
    <w:rsid w:val="001425EB"/>
    <w:rsid w:val="00145CA0"/>
    <w:rsid w:val="00146B15"/>
    <w:rsid w:val="00152061"/>
    <w:rsid w:val="001521BC"/>
    <w:rsid w:val="00155B82"/>
    <w:rsid w:val="001642E3"/>
    <w:rsid w:val="00181F0D"/>
    <w:rsid w:val="00186D3D"/>
    <w:rsid w:val="00190FBE"/>
    <w:rsid w:val="001A3FE1"/>
    <w:rsid w:val="001C07C9"/>
    <w:rsid w:val="001C0FB7"/>
    <w:rsid w:val="001C136B"/>
    <w:rsid w:val="001D2278"/>
    <w:rsid w:val="001D576A"/>
    <w:rsid w:val="001D634E"/>
    <w:rsid w:val="001E2145"/>
    <w:rsid w:val="001F3A7D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3331D"/>
    <w:rsid w:val="00335D51"/>
    <w:rsid w:val="00336AD7"/>
    <w:rsid w:val="00337AC8"/>
    <w:rsid w:val="00342959"/>
    <w:rsid w:val="00346986"/>
    <w:rsid w:val="00355A60"/>
    <w:rsid w:val="00360658"/>
    <w:rsid w:val="003752C3"/>
    <w:rsid w:val="00382E09"/>
    <w:rsid w:val="00387A89"/>
    <w:rsid w:val="0039311E"/>
    <w:rsid w:val="00393A1D"/>
    <w:rsid w:val="00394F5E"/>
    <w:rsid w:val="003958EA"/>
    <w:rsid w:val="003A0941"/>
    <w:rsid w:val="003A2BAD"/>
    <w:rsid w:val="003B2DF7"/>
    <w:rsid w:val="003B4DBF"/>
    <w:rsid w:val="003B52DD"/>
    <w:rsid w:val="003B71B6"/>
    <w:rsid w:val="003C4B47"/>
    <w:rsid w:val="003D7879"/>
    <w:rsid w:val="003E7058"/>
    <w:rsid w:val="003E7379"/>
    <w:rsid w:val="003F0720"/>
    <w:rsid w:val="003F27AA"/>
    <w:rsid w:val="0040365E"/>
    <w:rsid w:val="004046C6"/>
    <w:rsid w:val="00407FD4"/>
    <w:rsid w:val="00414590"/>
    <w:rsid w:val="0041584F"/>
    <w:rsid w:val="00420F90"/>
    <w:rsid w:val="0042543B"/>
    <w:rsid w:val="00425611"/>
    <w:rsid w:val="00425DF2"/>
    <w:rsid w:val="00427D7F"/>
    <w:rsid w:val="00431A2B"/>
    <w:rsid w:val="00432272"/>
    <w:rsid w:val="004358A6"/>
    <w:rsid w:val="00452754"/>
    <w:rsid w:val="0045434F"/>
    <w:rsid w:val="0045656A"/>
    <w:rsid w:val="004613AA"/>
    <w:rsid w:val="004658D8"/>
    <w:rsid w:val="00477783"/>
    <w:rsid w:val="00482E17"/>
    <w:rsid w:val="00484037"/>
    <w:rsid w:val="004A2C24"/>
    <w:rsid w:val="004B515F"/>
    <w:rsid w:val="004C4EA3"/>
    <w:rsid w:val="004D3658"/>
    <w:rsid w:val="004D7575"/>
    <w:rsid w:val="004E6242"/>
    <w:rsid w:val="00501468"/>
    <w:rsid w:val="00511E50"/>
    <w:rsid w:val="00514348"/>
    <w:rsid w:val="00520871"/>
    <w:rsid w:val="00522C99"/>
    <w:rsid w:val="00524455"/>
    <w:rsid w:val="0053512D"/>
    <w:rsid w:val="00540CE3"/>
    <w:rsid w:val="00543C1E"/>
    <w:rsid w:val="00545040"/>
    <w:rsid w:val="00551CD8"/>
    <w:rsid w:val="005644E3"/>
    <w:rsid w:val="00565BB8"/>
    <w:rsid w:val="00582F08"/>
    <w:rsid w:val="0058380E"/>
    <w:rsid w:val="005C3721"/>
    <w:rsid w:val="005C6EA6"/>
    <w:rsid w:val="005D6428"/>
    <w:rsid w:val="005F4AA4"/>
    <w:rsid w:val="005F5C68"/>
    <w:rsid w:val="005F6DF5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A3535"/>
    <w:rsid w:val="006B27DE"/>
    <w:rsid w:val="006B3B1A"/>
    <w:rsid w:val="006B43EE"/>
    <w:rsid w:val="006C5E4A"/>
    <w:rsid w:val="006C6336"/>
    <w:rsid w:val="006D4149"/>
    <w:rsid w:val="006E5997"/>
    <w:rsid w:val="006F3F75"/>
    <w:rsid w:val="00700B32"/>
    <w:rsid w:val="00701B5E"/>
    <w:rsid w:val="00710EB2"/>
    <w:rsid w:val="00715525"/>
    <w:rsid w:val="00717BC3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7F0D02"/>
    <w:rsid w:val="00800E17"/>
    <w:rsid w:val="0080138E"/>
    <w:rsid w:val="00803BCC"/>
    <w:rsid w:val="00806DF1"/>
    <w:rsid w:val="008142F2"/>
    <w:rsid w:val="00817553"/>
    <w:rsid w:val="00820A6B"/>
    <w:rsid w:val="008420C1"/>
    <w:rsid w:val="00852E3A"/>
    <w:rsid w:val="008533AB"/>
    <w:rsid w:val="00867480"/>
    <w:rsid w:val="008743C4"/>
    <w:rsid w:val="008858D8"/>
    <w:rsid w:val="008933C2"/>
    <w:rsid w:val="00893BC8"/>
    <w:rsid w:val="00894BA6"/>
    <w:rsid w:val="00896235"/>
    <w:rsid w:val="008967AF"/>
    <w:rsid w:val="008A63DD"/>
    <w:rsid w:val="008A7081"/>
    <w:rsid w:val="008B1E91"/>
    <w:rsid w:val="008B46C2"/>
    <w:rsid w:val="008C3B80"/>
    <w:rsid w:val="008C5977"/>
    <w:rsid w:val="008D14B2"/>
    <w:rsid w:val="008D7557"/>
    <w:rsid w:val="008E140D"/>
    <w:rsid w:val="008F1234"/>
    <w:rsid w:val="00902C2D"/>
    <w:rsid w:val="009033CE"/>
    <w:rsid w:val="0091604D"/>
    <w:rsid w:val="0091609F"/>
    <w:rsid w:val="00921514"/>
    <w:rsid w:val="00930812"/>
    <w:rsid w:val="00932D73"/>
    <w:rsid w:val="00944605"/>
    <w:rsid w:val="00946D86"/>
    <w:rsid w:val="009573AA"/>
    <w:rsid w:val="00962FB0"/>
    <w:rsid w:val="00967182"/>
    <w:rsid w:val="009817A6"/>
    <w:rsid w:val="00986721"/>
    <w:rsid w:val="00986EFC"/>
    <w:rsid w:val="00990723"/>
    <w:rsid w:val="00991259"/>
    <w:rsid w:val="00996BFC"/>
    <w:rsid w:val="00997D5F"/>
    <w:rsid w:val="009A4DE9"/>
    <w:rsid w:val="009C56DC"/>
    <w:rsid w:val="009D3441"/>
    <w:rsid w:val="009D5989"/>
    <w:rsid w:val="009E366F"/>
    <w:rsid w:val="009F3C48"/>
    <w:rsid w:val="009F7CD7"/>
    <w:rsid w:val="00A006B5"/>
    <w:rsid w:val="00A0564E"/>
    <w:rsid w:val="00A0640A"/>
    <w:rsid w:val="00A12BCD"/>
    <w:rsid w:val="00A157CA"/>
    <w:rsid w:val="00A249E5"/>
    <w:rsid w:val="00A25166"/>
    <w:rsid w:val="00A26F3B"/>
    <w:rsid w:val="00A32298"/>
    <w:rsid w:val="00A46CAB"/>
    <w:rsid w:val="00A53D62"/>
    <w:rsid w:val="00A643A3"/>
    <w:rsid w:val="00A7738C"/>
    <w:rsid w:val="00A9605D"/>
    <w:rsid w:val="00AA15BF"/>
    <w:rsid w:val="00AA2D68"/>
    <w:rsid w:val="00AA766C"/>
    <w:rsid w:val="00AB7BFA"/>
    <w:rsid w:val="00AD067D"/>
    <w:rsid w:val="00AD181F"/>
    <w:rsid w:val="00AD58F3"/>
    <w:rsid w:val="00AF63C9"/>
    <w:rsid w:val="00B07C0B"/>
    <w:rsid w:val="00B118B4"/>
    <w:rsid w:val="00B1478E"/>
    <w:rsid w:val="00B14D42"/>
    <w:rsid w:val="00B320B1"/>
    <w:rsid w:val="00B343CF"/>
    <w:rsid w:val="00B43297"/>
    <w:rsid w:val="00B62DB5"/>
    <w:rsid w:val="00B83D0A"/>
    <w:rsid w:val="00B84C6E"/>
    <w:rsid w:val="00B96250"/>
    <w:rsid w:val="00BA0F01"/>
    <w:rsid w:val="00BB1548"/>
    <w:rsid w:val="00BB15CA"/>
    <w:rsid w:val="00BD1167"/>
    <w:rsid w:val="00BD508E"/>
    <w:rsid w:val="00BD7248"/>
    <w:rsid w:val="00BF110C"/>
    <w:rsid w:val="00BF5960"/>
    <w:rsid w:val="00C0218B"/>
    <w:rsid w:val="00C05773"/>
    <w:rsid w:val="00C071B8"/>
    <w:rsid w:val="00C16D8B"/>
    <w:rsid w:val="00C21A78"/>
    <w:rsid w:val="00C27A99"/>
    <w:rsid w:val="00C509BD"/>
    <w:rsid w:val="00C50B62"/>
    <w:rsid w:val="00C52258"/>
    <w:rsid w:val="00C57CAF"/>
    <w:rsid w:val="00CA1B09"/>
    <w:rsid w:val="00CA5FFC"/>
    <w:rsid w:val="00CA7F10"/>
    <w:rsid w:val="00CC6160"/>
    <w:rsid w:val="00CF3090"/>
    <w:rsid w:val="00CF5C11"/>
    <w:rsid w:val="00CF7F5A"/>
    <w:rsid w:val="00D05521"/>
    <w:rsid w:val="00D10653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623CF"/>
    <w:rsid w:val="00D962D1"/>
    <w:rsid w:val="00DA3520"/>
    <w:rsid w:val="00DA6F89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2A12"/>
    <w:rsid w:val="00E04D24"/>
    <w:rsid w:val="00E14108"/>
    <w:rsid w:val="00E15496"/>
    <w:rsid w:val="00E163F5"/>
    <w:rsid w:val="00E17AF8"/>
    <w:rsid w:val="00E17BFE"/>
    <w:rsid w:val="00E20ABE"/>
    <w:rsid w:val="00E25A44"/>
    <w:rsid w:val="00E46A28"/>
    <w:rsid w:val="00E5760A"/>
    <w:rsid w:val="00E670F2"/>
    <w:rsid w:val="00E7070B"/>
    <w:rsid w:val="00E73784"/>
    <w:rsid w:val="00E77963"/>
    <w:rsid w:val="00E91D78"/>
    <w:rsid w:val="00E9516D"/>
    <w:rsid w:val="00E96800"/>
    <w:rsid w:val="00EA45E8"/>
    <w:rsid w:val="00EA6FD5"/>
    <w:rsid w:val="00EB40B9"/>
    <w:rsid w:val="00EB6B88"/>
    <w:rsid w:val="00ED17B2"/>
    <w:rsid w:val="00EE082B"/>
    <w:rsid w:val="00EE12DB"/>
    <w:rsid w:val="00EE2183"/>
    <w:rsid w:val="00EE3C2E"/>
    <w:rsid w:val="00EF0F87"/>
    <w:rsid w:val="00EF14D4"/>
    <w:rsid w:val="00F17D62"/>
    <w:rsid w:val="00F20804"/>
    <w:rsid w:val="00F2389E"/>
    <w:rsid w:val="00F24655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38C4"/>
    <w:rsid w:val="00F9425D"/>
    <w:rsid w:val="00F95233"/>
    <w:rsid w:val="00FB39A4"/>
    <w:rsid w:val="00FB5691"/>
    <w:rsid w:val="00FB64D0"/>
    <w:rsid w:val="00FB66DD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42F1-C96A-4678-B97C-BD7AF8D1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3879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5</cp:revision>
  <cp:lastPrinted>2014-10-30T05:38:00Z</cp:lastPrinted>
  <dcterms:created xsi:type="dcterms:W3CDTF">2015-02-12T08:18:00Z</dcterms:created>
  <dcterms:modified xsi:type="dcterms:W3CDTF">2015-02-12T10:08:00Z</dcterms:modified>
</cp:coreProperties>
</file>