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F2CF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CF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lutego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EF2CF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F2CF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lutego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0D1378" w:rsidRPr="009226AC" w:rsidRDefault="00353512" w:rsidP="009226A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D63D24" w:rsidRDefault="00BB2F00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Wyniki przewozowe </w:t>
      </w:r>
      <w:r w:rsidR="00D63D24">
        <w:rPr>
          <w:rFonts w:ascii="Tahoma" w:hAnsi="Tahoma" w:cs="Tahoma"/>
          <w:b/>
          <w:bCs/>
          <w:sz w:val="22"/>
          <w:lang w:val="pl-PL"/>
        </w:rPr>
        <w:t xml:space="preserve">Grupy </w:t>
      </w:r>
      <w:r w:rsidR="00A67615" w:rsidRPr="00422899">
        <w:rPr>
          <w:rFonts w:ascii="Tahoma" w:hAnsi="Tahoma" w:cs="Tahoma"/>
          <w:b/>
          <w:bCs/>
          <w:sz w:val="22"/>
          <w:lang w:val="pl-PL"/>
        </w:rPr>
        <w:t>PKP CARGO</w:t>
      </w:r>
      <w:r>
        <w:rPr>
          <w:rFonts w:ascii="Tahoma" w:hAnsi="Tahoma" w:cs="Tahoma"/>
          <w:b/>
          <w:bCs/>
          <w:sz w:val="22"/>
          <w:lang w:val="pl-PL"/>
        </w:rPr>
        <w:t xml:space="preserve"> </w:t>
      </w:r>
    </w:p>
    <w:p w:rsidR="00422899" w:rsidRPr="00796492" w:rsidRDefault="00BB2F00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w styczniu </w:t>
      </w:r>
      <w:r w:rsidR="00422899" w:rsidRPr="00422899">
        <w:rPr>
          <w:rFonts w:ascii="Tahoma" w:hAnsi="Tahoma" w:cs="Tahoma"/>
          <w:b/>
          <w:bCs/>
          <w:sz w:val="22"/>
          <w:lang w:val="pl-PL"/>
        </w:rPr>
        <w:t xml:space="preserve">– </w:t>
      </w:r>
      <w:r w:rsidR="00763FBB">
        <w:rPr>
          <w:rFonts w:ascii="Tahoma" w:hAnsi="Tahoma" w:cs="Tahoma"/>
          <w:b/>
          <w:bCs/>
          <w:sz w:val="22"/>
          <w:lang w:val="pl-PL"/>
        </w:rPr>
        <w:t>dane GUS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DD74A5" w:rsidRDefault="00DD74A5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W styczniu </w:t>
      </w:r>
      <w:r w:rsidR="002A21B9">
        <w:rPr>
          <w:rFonts w:ascii="Tahoma" w:hAnsi="Tahoma" w:cs="Tahoma"/>
          <w:b/>
          <w:bCs/>
          <w:sz w:val="20"/>
          <w:szCs w:val="20"/>
          <w:lang w:val="pl-PL"/>
        </w:rPr>
        <w:t xml:space="preserve">Grupa PKP CARGO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miała 51,6 proc. udziału w rynku pod względem pracy przewozowej i 45,2 proc. pod względem masy – wynika z danych Głównego Urzędu Statystycznego. Pierwszy miesiąc </w:t>
      </w:r>
      <w:r w:rsidR="00817F74">
        <w:rPr>
          <w:rFonts w:ascii="Tahoma" w:hAnsi="Tahoma" w:cs="Tahoma"/>
          <w:b/>
          <w:bCs/>
          <w:sz w:val="20"/>
          <w:szCs w:val="20"/>
          <w:lang w:val="pl-PL"/>
        </w:rPr>
        <w:t xml:space="preserve">2016 roku </w:t>
      </w:r>
      <w:r w:rsidR="00E62022">
        <w:rPr>
          <w:rFonts w:ascii="Tahoma" w:hAnsi="Tahoma" w:cs="Tahoma"/>
          <w:b/>
          <w:bCs/>
          <w:sz w:val="20"/>
          <w:szCs w:val="20"/>
          <w:lang w:val="pl-PL"/>
        </w:rPr>
        <w:t xml:space="preserve">kolejny raz </w:t>
      </w:r>
      <w:r w:rsidR="00817F74">
        <w:rPr>
          <w:rFonts w:ascii="Tahoma" w:hAnsi="Tahoma" w:cs="Tahoma"/>
          <w:b/>
          <w:bCs/>
          <w:sz w:val="20"/>
          <w:szCs w:val="20"/>
          <w:lang w:val="pl-PL"/>
        </w:rPr>
        <w:t>upłynął pod znakiem spadków na rynku przewozów towarów koleją.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17F74">
        <w:rPr>
          <w:rFonts w:ascii="Tahoma" w:hAnsi="Tahoma" w:cs="Tahoma"/>
          <w:b/>
          <w:bCs/>
          <w:sz w:val="20"/>
          <w:szCs w:val="20"/>
          <w:lang w:val="pl-PL"/>
        </w:rPr>
        <w:t>O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peratorzy </w:t>
      </w:r>
      <w:r w:rsidR="00E62022">
        <w:rPr>
          <w:rFonts w:ascii="Tahoma" w:hAnsi="Tahoma" w:cs="Tahoma"/>
          <w:b/>
          <w:bCs/>
          <w:sz w:val="20"/>
          <w:szCs w:val="20"/>
          <w:lang w:val="pl-PL"/>
        </w:rPr>
        <w:t xml:space="preserve">przetransportowali </w:t>
      </w:r>
      <w:r w:rsidR="00817F74">
        <w:rPr>
          <w:rFonts w:ascii="Tahoma" w:hAnsi="Tahoma" w:cs="Tahoma"/>
          <w:b/>
          <w:bCs/>
          <w:sz w:val="20"/>
          <w:szCs w:val="20"/>
          <w:lang w:val="pl-PL"/>
        </w:rPr>
        <w:t xml:space="preserve">w </w:t>
      </w:r>
      <w:r w:rsidR="00E62022">
        <w:rPr>
          <w:rFonts w:ascii="Tahoma" w:hAnsi="Tahoma" w:cs="Tahoma"/>
          <w:b/>
          <w:bCs/>
          <w:sz w:val="20"/>
          <w:szCs w:val="20"/>
          <w:lang w:val="pl-PL"/>
        </w:rPr>
        <w:t>tym okresie łącznie 15,62 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mln ton, </w:t>
      </w:r>
      <w:r w:rsidR="00817F74">
        <w:rPr>
          <w:rFonts w:ascii="Tahoma" w:hAnsi="Tahoma" w:cs="Tahoma"/>
          <w:b/>
          <w:bCs/>
          <w:sz w:val="20"/>
          <w:szCs w:val="20"/>
          <w:lang w:val="pl-PL"/>
        </w:rPr>
        <w:t xml:space="preserve">o ponad </w:t>
      </w:r>
      <w:r w:rsidR="00E62022">
        <w:rPr>
          <w:rFonts w:ascii="Tahoma" w:hAnsi="Tahoma" w:cs="Tahoma"/>
          <w:b/>
          <w:bCs/>
          <w:sz w:val="20"/>
          <w:szCs w:val="20"/>
          <w:lang w:val="pl-PL"/>
        </w:rPr>
        <w:t>6</w:t>
      </w:r>
      <w:r w:rsidR="00D63D24">
        <w:rPr>
          <w:rFonts w:ascii="Tahoma" w:hAnsi="Tahoma" w:cs="Tahoma"/>
          <w:b/>
          <w:bCs/>
          <w:sz w:val="20"/>
          <w:szCs w:val="20"/>
          <w:lang w:val="pl-PL"/>
        </w:rPr>
        <w:t>40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tys. ton mniej niż rok wcześniej</w:t>
      </w:r>
      <w:r w:rsidR="00E62022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817F74" w:rsidRDefault="00E62022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W styczniu u</w:t>
      </w:r>
      <w:r w:rsidR="00817F74">
        <w:rPr>
          <w:rFonts w:ascii="Tahoma" w:hAnsi="Tahoma" w:cs="Tahoma"/>
          <w:bCs/>
          <w:sz w:val="20"/>
          <w:szCs w:val="20"/>
          <w:lang w:val="pl-PL"/>
        </w:rPr>
        <w:t xml:space="preserve">dział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rynkowy </w:t>
      </w:r>
      <w:r w:rsidR="00817F74">
        <w:rPr>
          <w:rFonts w:ascii="Tahoma" w:hAnsi="Tahoma" w:cs="Tahoma"/>
          <w:bCs/>
          <w:sz w:val="20"/>
          <w:szCs w:val="20"/>
          <w:lang w:val="pl-PL"/>
        </w:rPr>
        <w:t xml:space="preserve">Grupy PKP CARGO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 ujęciu masy </w:t>
      </w:r>
      <w:r w:rsidR="00D63D24">
        <w:rPr>
          <w:rFonts w:ascii="Tahoma" w:hAnsi="Tahoma" w:cs="Tahoma"/>
          <w:bCs/>
          <w:sz w:val="20"/>
          <w:szCs w:val="20"/>
          <w:lang w:val="pl-PL"/>
        </w:rPr>
        <w:t>był o 0,6</w:t>
      </w:r>
      <w:r w:rsidR="00817F7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pkt. proc. niższy niż przed rokiem, a w ujęciu pracy przewozowej zmniejszył się o 1,5 pkt. proc.</w:t>
      </w:r>
    </w:p>
    <w:p w:rsidR="00E72FCE" w:rsidRPr="009265DD" w:rsidRDefault="00955EE2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porównaniu do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wyników sprzed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>roku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,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E62022">
        <w:rPr>
          <w:rFonts w:ascii="Tahoma" w:hAnsi="Tahoma" w:cs="Tahoma"/>
          <w:bCs/>
          <w:sz w:val="20"/>
          <w:szCs w:val="20"/>
          <w:lang w:val="pl-PL"/>
        </w:rPr>
        <w:t xml:space="preserve">styczniu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>PKP CARGO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wyraźnie wzrosły m.in.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przewozy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intermodaln</w:t>
      </w:r>
      <w:r w:rsidR="00DE0448">
        <w:rPr>
          <w:rFonts w:ascii="Tahoma" w:hAnsi="Tahoma" w:cs="Tahoma"/>
          <w:bCs/>
          <w:sz w:val="20"/>
          <w:szCs w:val="20"/>
          <w:lang w:val="pl-PL"/>
        </w:rPr>
        <w:t>e</w:t>
      </w:r>
      <w:r w:rsidR="00834F1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D63D24">
        <w:rPr>
          <w:rFonts w:ascii="Tahoma" w:hAnsi="Tahoma" w:cs="Tahoma"/>
          <w:bCs/>
          <w:sz w:val="20"/>
          <w:szCs w:val="20"/>
          <w:lang w:val="pl-PL"/>
        </w:rPr>
        <w:t xml:space="preserve">(o 19 proc. </w:t>
      </w:r>
      <w:proofErr w:type="spellStart"/>
      <w:r w:rsidR="00D63D24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D63D24">
        <w:rPr>
          <w:rFonts w:ascii="Tahoma" w:hAnsi="Tahoma" w:cs="Tahoma"/>
          <w:bCs/>
          <w:sz w:val="20"/>
          <w:szCs w:val="20"/>
          <w:lang w:val="pl-PL"/>
        </w:rPr>
        <w:t xml:space="preserve">)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>oraz ropy naftowej i przetworów naftowych</w:t>
      </w:r>
      <w:r w:rsidR="00D63D24">
        <w:rPr>
          <w:rFonts w:ascii="Tahoma" w:hAnsi="Tahoma" w:cs="Tahoma"/>
          <w:bCs/>
          <w:sz w:val="20"/>
          <w:szCs w:val="20"/>
          <w:lang w:val="pl-PL"/>
        </w:rPr>
        <w:t xml:space="preserve"> (o 57 proc. </w:t>
      </w:r>
      <w:proofErr w:type="spellStart"/>
      <w:r w:rsidR="00D63D24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D63D24">
        <w:rPr>
          <w:rFonts w:ascii="Tahoma" w:hAnsi="Tahoma" w:cs="Tahoma"/>
          <w:bCs/>
          <w:sz w:val="20"/>
          <w:szCs w:val="20"/>
          <w:lang w:val="pl-PL"/>
        </w:rPr>
        <w:t>)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. To efekt m.in.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 xml:space="preserve">dynamicznego wzrostu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przewozów kontenerów z Chin w ramach Nowego Jedwabnego Szlaku oraz realizacji przewozów dla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 xml:space="preserve">pozyskanych w ostatnim czasie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>klientów</w:t>
      </w:r>
      <w:r w:rsidR="001159A5">
        <w:rPr>
          <w:rFonts w:ascii="Tahoma" w:hAnsi="Tahoma" w:cs="Tahoma"/>
          <w:bCs/>
          <w:sz w:val="20"/>
          <w:szCs w:val="20"/>
          <w:lang w:val="pl-PL"/>
        </w:rPr>
        <w:t xml:space="preserve"> z branży petrochemicznej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Z</w:t>
      </w:r>
      <w:r w:rsidR="0012539D">
        <w:rPr>
          <w:rFonts w:ascii="Tahoma" w:hAnsi="Tahoma" w:cs="Tahoma"/>
          <w:bCs/>
          <w:sz w:val="20"/>
          <w:szCs w:val="20"/>
          <w:lang w:val="pl-PL"/>
        </w:rPr>
        <w:t>a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mniejsze przewozy w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styczniu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w ujęciu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rocznym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>odpowiada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m.in.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 xml:space="preserve">słabsza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dynamika na rynkach kamienia, rud i koksu.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Na rynek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>przewozów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kamienia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oddziałuje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stopień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>realizacji inwestycji drogowych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. Niższe przewozy </w:t>
      </w:r>
      <w:r w:rsidR="00834F18">
        <w:rPr>
          <w:rFonts w:ascii="Tahoma" w:hAnsi="Tahoma" w:cs="Tahoma"/>
          <w:bCs/>
          <w:sz w:val="20"/>
          <w:szCs w:val="20"/>
          <w:lang w:val="pl-PL"/>
        </w:rPr>
        <w:t xml:space="preserve">rud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to pochodna </w:t>
      </w:r>
      <w:r w:rsidR="00834F18">
        <w:rPr>
          <w:rFonts w:ascii="Tahoma" w:hAnsi="Tahoma" w:cs="Tahoma"/>
          <w:bCs/>
          <w:sz w:val="20"/>
          <w:szCs w:val="20"/>
          <w:lang w:val="pl-PL"/>
        </w:rPr>
        <w:t xml:space="preserve">spadków produkcji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>stali</w:t>
      </w:r>
      <w:r w:rsidR="00356778">
        <w:rPr>
          <w:rFonts w:ascii="Tahoma" w:hAnsi="Tahoma" w:cs="Tahoma"/>
          <w:bCs/>
          <w:sz w:val="20"/>
          <w:szCs w:val="20"/>
          <w:lang w:val="pl-PL"/>
        </w:rPr>
        <w:t>. Na 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rynek koksu wpływa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 xml:space="preserve">natomiast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mniejszy eksport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 n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a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Z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achód</w:t>
      </w:r>
      <w:r w:rsidR="002A72CD">
        <w:rPr>
          <w:rFonts w:ascii="Tahoma" w:hAnsi="Tahoma" w:cs="Tahoma"/>
          <w:bCs/>
          <w:sz w:val="20"/>
          <w:szCs w:val="20"/>
          <w:lang w:val="pl-PL"/>
        </w:rPr>
        <w:t>, spowodowany niskimi cenami tego paliwa na światowych rynkach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834F18" w:rsidRDefault="001159A5" w:rsidP="00E737F0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Porównując</w:t>
      </w:r>
      <w:r w:rsidR="00834F18">
        <w:rPr>
          <w:rFonts w:ascii="Tahoma" w:hAnsi="Tahoma" w:cs="Tahoma"/>
          <w:bCs/>
          <w:sz w:val="20"/>
          <w:szCs w:val="20"/>
          <w:lang w:val="pl-PL"/>
        </w:rPr>
        <w:t xml:space="preserve"> do grudnia 2015 roku</w:t>
      </w:r>
      <w:r>
        <w:rPr>
          <w:rFonts w:ascii="Tahoma" w:hAnsi="Tahoma" w:cs="Tahoma"/>
          <w:bCs/>
          <w:sz w:val="20"/>
          <w:szCs w:val="20"/>
          <w:lang w:val="pl-PL"/>
        </w:rPr>
        <w:t>, w styczniu</w:t>
      </w:r>
      <w:r w:rsidR="00834F18">
        <w:rPr>
          <w:rFonts w:ascii="Tahoma" w:hAnsi="Tahoma" w:cs="Tahoma"/>
          <w:bCs/>
          <w:sz w:val="20"/>
          <w:szCs w:val="20"/>
          <w:lang w:val="pl-PL"/>
        </w:rPr>
        <w:t xml:space="preserve"> urosły przewozy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m.in. </w:t>
      </w:r>
      <w:r w:rsidR="00834F18">
        <w:rPr>
          <w:rFonts w:ascii="Tahoma" w:hAnsi="Tahoma" w:cs="Tahoma"/>
          <w:bCs/>
          <w:sz w:val="20"/>
          <w:szCs w:val="20"/>
          <w:lang w:val="pl-PL"/>
        </w:rPr>
        <w:t>nawozów i metali. Wzrosty w 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segmencie </w:t>
      </w:r>
      <w:r w:rsidR="00834F18">
        <w:rPr>
          <w:rFonts w:ascii="Tahoma" w:hAnsi="Tahoma" w:cs="Tahoma"/>
          <w:bCs/>
          <w:sz w:val="20"/>
          <w:szCs w:val="20"/>
          <w:lang w:val="pl-PL"/>
        </w:rPr>
        <w:t xml:space="preserve">nawozów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>to efe</w:t>
      </w:r>
      <w:r>
        <w:rPr>
          <w:rFonts w:ascii="Tahoma" w:hAnsi="Tahoma" w:cs="Tahoma"/>
          <w:bCs/>
          <w:sz w:val="20"/>
          <w:szCs w:val="20"/>
          <w:lang w:val="pl-PL"/>
        </w:rPr>
        <w:t>kt większych przewozów w kraju oraz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 eksporcie przez port</w:t>
      </w:r>
      <w:r w:rsidR="00834F18">
        <w:rPr>
          <w:rFonts w:ascii="Tahoma" w:hAnsi="Tahoma" w:cs="Tahoma"/>
          <w:bCs/>
          <w:sz w:val="20"/>
          <w:szCs w:val="20"/>
          <w:lang w:val="pl-PL"/>
        </w:rPr>
        <w:t>y morskie. Z</w:t>
      </w:r>
      <w:r>
        <w:rPr>
          <w:rFonts w:ascii="Tahoma" w:hAnsi="Tahoma" w:cs="Tahoma"/>
          <w:bCs/>
          <w:sz w:val="20"/>
          <w:szCs w:val="20"/>
          <w:lang w:val="pl-PL"/>
        </w:rPr>
        <w:t>a 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wzrost w </w:t>
      </w:r>
      <w:r w:rsidR="00512E4C">
        <w:rPr>
          <w:rFonts w:ascii="Tahoma" w:hAnsi="Tahoma" w:cs="Tahoma"/>
          <w:bCs/>
          <w:sz w:val="20"/>
          <w:szCs w:val="20"/>
          <w:lang w:val="pl-PL"/>
        </w:rPr>
        <w:t xml:space="preserve">segmencie </w:t>
      </w:r>
      <w:r w:rsidR="00834F18">
        <w:rPr>
          <w:rFonts w:ascii="Tahoma" w:hAnsi="Tahoma" w:cs="Tahoma"/>
          <w:bCs/>
          <w:sz w:val="20"/>
          <w:szCs w:val="20"/>
          <w:lang w:val="pl-PL"/>
        </w:rPr>
        <w:t>metali odpowiada zwiększone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834F18">
        <w:rPr>
          <w:rFonts w:ascii="Tahoma" w:hAnsi="Tahoma" w:cs="Tahoma"/>
          <w:bCs/>
          <w:sz w:val="20"/>
          <w:szCs w:val="20"/>
          <w:lang w:val="pl-PL"/>
        </w:rPr>
        <w:t>zapotrzebowanie klientów.</w:t>
      </w:r>
    </w:p>
    <w:p w:rsidR="001159A5" w:rsidRDefault="001162EF" w:rsidP="00E737F0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N</w:t>
      </w:r>
      <w:r w:rsidR="00834F18">
        <w:rPr>
          <w:rFonts w:ascii="Tahoma" w:hAnsi="Tahoma" w:cs="Tahoma"/>
          <w:bCs/>
          <w:sz w:val="20"/>
          <w:szCs w:val="20"/>
          <w:lang w:val="pl-PL"/>
        </w:rPr>
        <w:t>i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ższe niż przed miesiącem były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 kolei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przewozy </w:t>
      </w:r>
      <w:r w:rsidR="00834F18">
        <w:rPr>
          <w:rFonts w:ascii="Tahoma" w:hAnsi="Tahoma" w:cs="Tahoma"/>
          <w:bCs/>
          <w:sz w:val="20"/>
          <w:szCs w:val="20"/>
          <w:lang w:val="pl-PL"/>
        </w:rPr>
        <w:t>kamienia i węgla kamiennego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.</w:t>
      </w:r>
      <w:r w:rsidR="00E737F0" w:rsidRPr="00E737F0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 xml:space="preserve">Spadki </w:t>
      </w:r>
      <w:r w:rsidR="00670F07">
        <w:rPr>
          <w:rFonts w:ascii="Tahoma" w:hAnsi="Tahoma" w:cs="Tahoma"/>
          <w:bCs/>
          <w:sz w:val="20"/>
          <w:szCs w:val="20"/>
          <w:lang w:val="pl-PL"/>
        </w:rPr>
        <w:t xml:space="preserve">na  rynku </w:t>
      </w:r>
      <w:r w:rsidR="001159A5">
        <w:rPr>
          <w:rFonts w:ascii="Tahoma" w:hAnsi="Tahoma" w:cs="Tahoma"/>
          <w:bCs/>
          <w:sz w:val="20"/>
          <w:szCs w:val="20"/>
          <w:lang w:val="pl-PL"/>
        </w:rPr>
        <w:t xml:space="preserve">kamienia są związane z wejściem w okres zimowy. W tym czasie kopalnie remontują linie technologiczne. Z kolei na rynek przewozów węgla kamiennego w styczniu wpływało kilka okoliczności: wysokie zapasy przy elektrowniach, ograniczenie przewozów w związku z wykolejeniem pociągu i zablokowaniem linii dla przewozów towarowych, a także spadek eksportu </w:t>
      </w:r>
      <w:r w:rsidR="00D63D24">
        <w:rPr>
          <w:rFonts w:ascii="Tahoma" w:hAnsi="Tahoma" w:cs="Tahoma"/>
          <w:bCs/>
          <w:sz w:val="20"/>
          <w:szCs w:val="20"/>
          <w:lang w:val="pl-PL"/>
        </w:rPr>
        <w:t>przez porty </w:t>
      </w:r>
      <w:r w:rsidR="001159A5">
        <w:rPr>
          <w:rFonts w:ascii="Tahoma" w:hAnsi="Tahoma" w:cs="Tahoma"/>
          <w:bCs/>
          <w:sz w:val="20"/>
          <w:szCs w:val="20"/>
          <w:lang w:val="pl-PL"/>
        </w:rPr>
        <w:t>morskie.</w:t>
      </w:r>
    </w:p>
    <w:p w:rsidR="00955EE2" w:rsidRDefault="00955EE2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Grupa 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PK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P CARGO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w styczniu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przewiozła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w Polsce </w:t>
      </w:r>
      <w:r w:rsidR="00E62022">
        <w:rPr>
          <w:rFonts w:ascii="Tahoma" w:hAnsi="Tahoma" w:cs="Tahoma"/>
          <w:bCs/>
          <w:sz w:val="20"/>
          <w:szCs w:val="20"/>
          <w:lang w:val="pl-PL"/>
        </w:rPr>
        <w:t>7</w:t>
      </w:r>
      <w:r w:rsidR="00CD622B">
        <w:rPr>
          <w:rFonts w:ascii="Tahoma" w:hAnsi="Tahoma" w:cs="Tahoma"/>
          <w:bCs/>
          <w:sz w:val="20"/>
          <w:szCs w:val="20"/>
          <w:lang w:val="pl-PL"/>
        </w:rPr>
        <w:t>,1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 mln t</w:t>
      </w:r>
      <w:r>
        <w:rPr>
          <w:rFonts w:ascii="Tahoma" w:hAnsi="Tahoma" w:cs="Tahoma"/>
          <w:bCs/>
          <w:sz w:val="20"/>
          <w:szCs w:val="20"/>
          <w:lang w:val="pl-PL"/>
        </w:rPr>
        <w:t>on towarów</w:t>
      </w:r>
      <w:r w:rsidR="00CD622B">
        <w:rPr>
          <w:rFonts w:ascii="Tahoma" w:hAnsi="Tahoma" w:cs="Tahoma"/>
          <w:bCs/>
          <w:sz w:val="20"/>
          <w:szCs w:val="20"/>
          <w:lang w:val="pl-PL"/>
        </w:rPr>
        <w:t>, o 5,3</w:t>
      </w:r>
      <w:r>
        <w:rPr>
          <w:rFonts w:ascii="Tahoma" w:hAnsi="Tahoma" w:cs="Tahoma"/>
          <w:bCs/>
          <w:sz w:val="20"/>
          <w:szCs w:val="20"/>
          <w:lang w:val="pl-PL"/>
        </w:rPr>
        <w:t> proc. mniej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 niż </w:t>
      </w:r>
      <w:r w:rsidR="00CD622B">
        <w:rPr>
          <w:rFonts w:ascii="Tahoma" w:hAnsi="Tahoma" w:cs="Tahoma"/>
          <w:bCs/>
          <w:sz w:val="20"/>
          <w:szCs w:val="20"/>
          <w:lang w:val="pl-PL"/>
        </w:rPr>
        <w:t>przed rokiem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. Wykonana praca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przewozowa 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wyniosła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 1</w:t>
      </w:r>
      <w:r w:rsidR="00961C0D">
        <w:rPr>
          <w:rFonts w:ascii="Tahoma" w:hAnsi="Tahoma" w:cs="Tahoma"/>
          <w:bCs/>
          <w:sz w:val="20"/>
          <w:szCs w:val="20"/>
          <w:lang w:val="pl-PL"/>
        </w:rPr>
        <w:t>,</w:t>
      </w:r>
      <w:r w:rsidR="00CD622B">
        <w:rPr>
          <w:rFonts w:ascii="Tahoma" w:hAnsi="Tahoma" w:cs="Tahoma"/>
          <w:bCs/>
          <w:sz w:val="20"/>
          <w:szCs w:val="20"/>
          <w:lang w:val="pl-PL"/>
        </w:rPr>
        <w:t xml:space="preserve">8 mld </w:t>
      </w:r>
      <w:proofErr w:type="spellStart"/>
      <w:r w:rsidR="00CD622B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CD622B">
        <w:rPr>
          <w:rFonts w:ascii="Tahoma" w:hAnsi="Tahoma" w:cs="Tahoma"/>
          <w:bCs/>
          <w:sz w:val="20"/>
          <w:szCs w:val="20"/>
          <w:lang w:val="pl-PL"/>
        </w:rPr>
        <w:t>, o 4 proc. mniej niż w styczniu ubiegłego roku.</w:t>
      </w:r>
    </w:p>
    <w:p w:rsidR="00955EE2" w:rsidRPr="00422899" w:rsidRDefault="00955EE2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22899">
        <w:rPr>
          <w:rFonts w:ascii="Tahoma" w:hAnsi="Tahoma" w:cs="Tahoma"/>
          <w:bCs/>
          <w:sz w:val="20"/>
          <w:szCs w:val="20"/>
          <w:lang w:val="pl-PL"/>
        </w:rPr>
        <w:t>PKP CARGO jest największym towarowym p</w:t>
      </w:r>
      <w:r>
        <w:rPr>
          <w:rFonts w:ascii="Tahoma" w:hAnsi="Tahoma" w:cs="Tahoma"/>
          <w:bCs/>
          <w:sz w:val="20"/>
          <w:szCs w:val="20"/>
          <w:lang w:val="pl-PL"/>
        </w:rPr>
        <w:t>rzewoźnikiem kolejowym w Polsce i drugim w Unii Europejskiej</w:t>
      </w:r>
      <w:r w:rsidRPr="00422899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196741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lastRenderedPageBreak/>
        <w:t>***</w:t>
      </w:r>
    </w:p>
    <w:p w:rsidR="009226AC" w:rsidRDefault="009226AC" w:rsidP="009C7865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intermodalne, krajową i międzynarodowa spedycję kolejową (PKP CARGO Connect) oraz serwis i utrzymanie taboru (PKP CARGOTABOR).</w:t>
      </w: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EB5668" w:rsidRP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41" w:rsidRDefault="00196741" w:rsidP="000650FD">
      <w:r>
        <w:separator/>
      </w:r>
    </w:p>
  </w:endnote>
  <w:endnote w:type="continuationSeparator" w:id="0">
    <w:p w:rsidR="00196741" w:rsidRDefault="00196741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842D1" wp14:editId="09882FC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41" w:rsidRDefault="00196741" w:rsidP="000650FD">
      <w:r>
        <w:separator/>
      </w:r>
    </w:p>
  </w:footnote>
  <w:footnote w:type="continuationSeparator" w:id="0">
    <w:p w:rsidR="00196741" w:rsidRDefault="00196741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857DD63" wp14:editId="0DD4FC1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3654"/>
    <w:rsid w:val="000D536A"/>
    <w:rsid w:val="000F0830"/>
    <w:rsid w:val="000F700D"/>
    <w:rsid w:val="0010630F"/>
    <w:rsid w:val="001159A5"/>
    <w:rsid w:val="001162EF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958CB"/>
    <w:rsid w:val="00196741"/>
    <w:rsid w:val="001A559E"/>
    <w:rsid w:val="001A59D9"/>
    <w:rsid w:val="001C7FEF"/>
    <w:rsid w:val="001D573F"/>
    <w:rsid w:val="001E24B0"/>
    <w:rsid w:val="001E339E"/>
    <w:rsid w:val="001F1126"/>
    <w:rsid w:val="001F3115"/>
    <w:rsid w:val="002373F8"/>
    <w:rsid w:val="00241F21"/>
    <w:rsid w:val="00242E4E"/>
    <w:rsid w:val="00256C20"/>
    <w:rsid w:val="00262320"/>
    <w:rsid w:val="002801B6"/>
    <w:rsid w:val="00282CCE"/>
    <w:rsid w:val="00291DA6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4529D"/>
    <w:rsid w:val="00353512"/>
    <w:rsid w:val="00356778"/>
    <w:rsid w:val="003605E7"/>
    <w:rsid w:val="0036212A"/>
    <w:rsid w:val="00382A67"/>
    <w:rsid w:val="00394C8F"/>
    <w:rsid w:val="003A1DD3"/>
    <w:rsid w:val="003A2415"/>
    <w:rsid w:val="003A37EC"/>
    <w:rsid w:val="003A47D5"/>
    <w:rsid w:val="003C0DE3"/>
    <w:rsid w:val="003D3A12"/>
    <w:rsid w:val="003E1A1D"/>
    <w:rsid w:val="003E2F48"/>
    <w:rsid w:val="003E6320"/>
    <w:rsid w:val="003E67F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7F70"/>
    <w:rsid w:val="004600BF"/>
    <w:rsid w:val="00482E84"/>
    <w:rsid w:val="00494876"/>
    <w:rsid w:val="004A47BD"/>
    <w:rsid w:val="004B6C1F"/>
    <w:rsid w:val="004D2C48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738DE"/>
    <w:rsid w:val="005A1ADE"/>
    <w:rsid w:val="005B415A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79EF"/>
    <w:rsid w:val="00670F07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3EAB"/>
    <w:rsid w:val="00747B08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B4064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A1DFE"/>
    <w:rsid w:val="008A7E95"/>
    <w:rsid w:val="008B0D32"/>
    <w:rsid w:val="008B1D69"/>
    <w:rsid w:val="008B1E73"/>
    <w:rsid w:val="008B4AC0"/>
    <w:rsid w:val="008B6474"/>
    <w:rsid w:val="008C11B2"/>
    <w:rsid w:val="008E56BB"/>
    <w:rsid w:val="008E61D6"/>
    <w:rsid w:val="008F097E"/>
    <w:rsid w:val="008F482C"/>
    <w:rsid w:val="008F5245"/>
    <w:rsid w:val="0091198E"/>
    <w:rsid w:val="009226AC"/>
    <w:rsid w:val="0092492D"/>
    <w:rsid w:val="009253DA"/>
    <w:rsid w:val="009265DD"/>
    <w:rsid w:val="00932927"/>
    <w:rsid w:val="00937350"/>
    <w:rsid w:val="00955EE2"/>
    <w:rsid w:val="00960714"/>
    <w:rsid w:val="00961C0D"/>
    <w:rsid w:val="00962404"/>
    <w:rsid w:val="00980517"/>
    <w:rsid w:val="00982B9C"/>
    <w:rsid w:val="009A715C"/>
    <w:rsid w:val="009B2B61"/>
    <w:rsid w:val="009C7865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67615"/>
    <w:rsid w:val="00A84610"/>
    <w:rsid w:val="00A87F3F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80C5F"/>
    <w:rsid w:val="00BB2F00"/>
    <w:rsid w:val="00BB7E18"/>
    <w:rsid w:val="00BD0E55"/>
    <w:rsid w:val="00BD3CD4"/>
    <w:rsid w:val="00BF7016"/>
    <w:rsid w:val="00C12285"/>
    <w:rsid w:val="00C15665"/>
    <w:rsid w:val="00C369B6"/>
    <w:rsid w:val="00C42006"/>
    <w:rsid w:val="00C55294"/>
    <w:rsid w:val="00C7668C"/>
    <w:rsid w:val="00C83904"/>
    <w:rsid w:val="00C913CD"/>
    <w:rsid w:val="00CA0B8A"/>
    <w:rsid w:val="00CD2CE3"/>
    <w:rsid w:val="00CD622B"/>
    <w:rsid w:val="00CE489B"/>
    <w:rsid w:val="00D01348"/>
    <w:rsid w:val="00D07CDB"/>
    <w:rsid w:val="00D17520"/>
    <w:rsid w:val="00D20134"/>
    <w:rsid w:val="00D45D2D"/>
    <w:rsid w:val="00D63D24"/>
    <w:rsid w:val="00D64F04"/>
    <w:rsid w:val="00D91476"/>
    <w:rsid w:val="00DA743D"/>
    <w:rsid w:val="00DB27BC"/>
    <w:rsid w:val="00DC118B"/>
    <w:rsid w:val="00DC1B6C"/>
    <w:rsid w:val="00DD74A5"/>
    <w:rsid w:val="00DE0448"/>
    <w:rsid w:val="00DE246E"/>
    <w:rsid w:val="00DE4461"/>
    <w:rsid w:val="00E011A7"/>
    <w:rsid w:val="00E330C3"/>
    <w:rsid w:val="00E33C7A"/>
    <w:rsid w:val="00E43EDA"/>
    <w:rsid w:val="00E62022"/>
    <w:rsid w:val="00E65BC7"/>
    <w:rsid w:val="00E66A36"/>
    <w:rsid w:val="00E72FCE"/>
    <w:rsid w:val="00E737F0"/>
    <w:rsid w:val="00EA21D5"/>
    <w:rsid w:val="00EB12FB"/>
    <w:rsid w:val="00EB27BC"/>
    <w:rsid w:val="00EB5668"/>
    <w:rsid w:val="00EC7299"/>
    <w:rsid w:val="00ED1DF7"/>
    <w:rsid w:val="00EF0630"/>
    <w:rsid w:val="00EF2CFF"/>
    <w:rsid w:val="00EF65C6"/>
    <w:rsid w:val="00F029AE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B752F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69EF6-5AC8-4DE7-B655-2426B0E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3</cp:revision>
  <cp:lastPrinted>2015-09-21T08:23:00Z</cp:lastPrinted>
  <dcterms:created xsi:type="dcterms:W3CDTF">2016-02-26T12:54:00Z</dcterms:created>
  <dcterms:modified xsi:type="dcterms:W3CDTF">2016-02-26T12:55:00Z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