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9E6774" w:rsidRPr="00C34367" w:rsidRDefault="00FD38E7" w:rsidP="00C34367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C34367" w:rsidRDefault="004330AA" w:rsidP="00067A5A">
      <w:pPr>
        <w:spacing w:after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Dane GUS –</w:t>
      </w:r>
      <w:r w:rsidR="0023299F">
        <w:rPr>
          <w:rFonts w:ascii="Tahoma" w:hAnsi="Tahoma" w:cs="Tahoma"/>
          <w:b/>
          <w:bCs/>
        </w:rPr>
        <w:t xml:space="preserve"> </w:t>
      </w:r>
      <w:r w:rsidR="00067A5A">
        <w:rPr>
          <w:rFonts w:ascii="Tahoma" w:hAnsi="Tahoma" w:cs="Tahoma"/>
          <w:b/>
          <w:bCs/>
        </w:rPr>
        <w:t>l</w:t>
      </w:r>
      <w:bookmarkStart w:id="0" w:name="_GoBack"/>
      <w:bookmarkEnd w:id="0"/>
      <w:r w:rsidR="00067A5A">
        <w:rPr>
          <w:rFonts w:ascii="Tahoma" w:hAnsi="Tahoma" w:cs="Tahoma"/>
          <w:b/>
          <w:bCs/>
        </w:rPr>
        <w:t xml:space="preserve">epszy </w:t>
      </w:r>
      <w:r w:rsidR="003F0A46">
        <w:rPr>
          <w:rFonts w:ascii="Tahoma" w:hAnsi="Tahoma" w:cs="Tahoma"/>
          <w:b/>
          <w:bCs/>
        </w:rPr>
        <w:t>kwiecień dla PKP CARGO na słabym rynku</w:t>
      </w:r>
    </w:p>
    <w:p w:rsidR="00C34367" w:rsidRDefault="00C34367" w:rsidP="00C34367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Według danych Głównego Urzędu Statystycznego,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 w kwietniu 2015 roku Grupa PKP CARGO miała 55,99 proc. udziału w rynku pod względem pracy przewozowej i 47,93 proc. pod względem masy. W ujęciu rocznym oznacza to wzrost o odpowiednio 0,25 i 0,92 pkt proc. Narastająco po czterech miesiącach udział </w:t>
      </w:r>
      <w:r w:rsidR="00067A5A">
        <w:rPr>
          <w:rFonts w:ascii="Tahoma" w:hAnsi="Tahoma" w:cs="Tahoma"/>
          <w:b/>
          <w:bCs/>
          <w:sz w:val="20"/>
          <w:szCs w:val="20"/>
        </w:rPr>
        <w:t xml:space="preserve">Grupy PKP CARGO 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pod względem masy wyniósł 47,95 proc. (wzrost o 0,64 </w:t>
      </w:r>
      <w:r w:rsidR="0089080D">
        <w:rPr>
          <w:rFonts w:ascii="Tahoma" w:hAnsi="Tahoma" w:cs="Tahoma"/>
          <w:b/>
          <w:bCs/>
          <w:sz w:val="20"/>
          <w:szCs w:val="20"/>
        </w:rPr>
        <w:t xml:space="preserve">pkt </w:t>
      </w:r>
      <w:r w:rsidR="004330AA">
        <w:rPr>
          <w:rFonts w:ascii="Tahoma" w:hAnsi="Tahoma" w:cs="Tahoma"/>
          <w:b/>
          <w:bCs/>
          <w:sz w:val="20"/>
          <w:szCs w:val="20"/>
        </w:rPr>
        <w:t>proc.</w:t>
      </w:r>
      <w:r w:rsidR="00067A5A" w:rsidRPr="00067A5A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067A5A">
        <w:rPr>
          <w:rFonts w:ascii="Tahoma" w:hAnsi="Tahoma" w:cs="Tahoma"/>
          <w:b/>
          <w:bCs/>
          <w:sz w:val="20"/>
          <w:szCs w:val="20"/>
        </w:rPr>
        <w:t>rdr</w:t>
      </w:r>
      <w:proofErr w:type="spellEnd"/>
      <w:r w:rsidR="004330AA">
        <w:rPr>
          <w:rFonts w:ascii="Tahoma" w:hAnsi="Tahoma" w:cs="Tahoma"/>
          <w:b/>
          <w:bCs/>
          <w:sz w:val="20"/>
          <w:szCs w:val="20"/>
        </w:rPr>
        <w:t xml:space="preserve">), a pod względem pracy przewozowej 55,92 proc. (spadek o 1,18 </w:t>
      </w:r>
      <w:r w:rsidR="0089080D">
        <w:rPr>
          <w:rFonts w:ascii="Tahoma" w:hAnsi="Tahoma" w:cs="Tahoma"/>
          <w:b/>
          <w:bCs/>
          <w:sz w:val="20"/>
          <w:szCs w:val="20"/>
        </w:rPr>
        <w:t xml:space="preserve">pkt </w:t>
      </w:r>
      <w:r w:rsidR="004330AA">
        <w:rPr>
          <w:rFonts w:ascii="Tahoma" w:hAnsi="Tahoma" w:cs="Tahoma"/>
          <w:b/>
          <w:bCs/>
          <w:sz w:val="20"/>
          <w:szCs w:val="20"/>
        </w:rPr>
        <w:t xml:space="preserve">proc. </w:t>
      </w:r>
      <w:proofErr w:type="spellStart"/>
      <w:r w:rsidR="004330AA">
        <w:rPr>
          <w:rFonts w:ascii="Tahoma" w:hAnsi="Tahoma" w:cs="Tahoma"/>
          <w:b/>
          <w:bCs/>
          <w:sz w:val="20"/>
          <w:szCs w:val="20"/>
        </w:rPr>
        <w:t>rdr</w:t>
      </w:r>
      <w:proofErr w:type="spellEnd"/>
      <w:r w:rsidR="004330AA">
        <w:rPr>
          <w:rFonts w:ascii="Tahoma" w:hAnsi="Tahoma" w:cs="Tahoma"/>
          <w:b/>
          <w:bCs/>
          <w:sz w:val="20"/>
          <w:szCs w:val="20"/>
        </w:rPr>
        <w:t xml:space="preserve">). </w:t>
      </w:r>
      <w:r w:rsidR="00067A5A">
        <w:rPr>
          <w:rFonts w:ascii="Tahoma" w:hAnsi="Tahoma" w:cs="Tahoma"/>
          <w:b/>
          <w:bCs/>
          <w:sz w:val="20"/>
          <w:szCs w:val="20"/>
        </w:rPr>
        <w:t>Przewoźnicy nadal mierzyli się ze spadkami na rynku.</w:t>
      </w:r>
    </w:p>
    <w:p w:rsidR="00067A5A" w:rsidRDefault="004330AA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Kwiecień był czwartym miesiącem z rzędu, w którym masa towarowa przewieziona</w:t>
      </w:r>
      <w:r w:rsidR="00067A5A">
        <w:rPr>
          <w:rFonts w:ascii="Tahoma" w:hAnsi="Tahoma" w:cs="Tahoma"/>
          <w:sz w:val="20"/>
          <w:szCs w:val="20"/>
        </w:rPr>
        <w:t xml:space="preserve"> koleją w Polsce była mniejsza</w:t>
      </w:r>
      <w:r w:rsidR="00232312">
        <w:rPr>
          <w:rFonts w:ascii="Tahoma" w:hAnsi="Tahoma" w:cs="Tahoma"/>
          <w:sz w:val="20"/>
          <w:szCs w:val="20"/>
        </w:rPr>
        <w:t>,</w:t>
      </w:r>
      <w:r w:rsidR="00067A5A">
        <w:rPr>
          <w:rFonts w:ascii="Tahoma" w:hAnsi="Tahoma" w:cs="Tahoma"/>
          <w:sz w:val="20"/>
          <w:szCs w:val="20"/>
        </w:rPr>
        <w:t xml:space="preserve"> niż w ubiegłym roku. Łączne przewozy wyniosły w tym</w:t>
      </w:r>
      <w:r w:rsidR="00C2774E">
        <w:rPr>
          <w:rFonts w:ascii="Tahoma" w:hAnsi="Tahoma" w:cs="Tahoma"/>
          <w:sz w:val="20"/>
          <w:szCs w:val="20"/>
        </w:rPr>
        <w:t xml:space="preserve"> miesiącu 18,06 mln ton, o 0,35 </w:t>
      </w:r>
      <w:r w:rsidR="00067A5A">
        <w:rPr>
          <w:rFonts w:ascii="Tahoma" w:hAnsi="Tahoma" w:cs="Tahoma"/>
          <w:sz w:val="20"/>
          <w:szCs w:val="20"/>
        </w:rPr>
        <w:t>mln ton mniej, niż rok temu (-1,9 proc.). W tym okresie Grupa PKP CARGO zdołała nieznacznie poprawić przewozy sprzed roku</w:t>
      </w:r>
      <w:r w:rsidR="0089080D">
        <w:rPr>
          <w:rFonts w:ascii="Tahoma" w:hAnsi="Tahoma" w:cs="Tahoma"/>
          <w:sz w:val="20"/>
          <w:szCs w:val="20"/>
        </w:rPr>
        <w:t>,</w:t>
      </w:r>
      <w:r w:rsidR="00C2774E">
        <w:rPr>
          <w:rFonts w:ascii="Tahoma" w:hAnsi="Tahoma" w:cs="Tahoma"/>
          <w:sz w:val="20"/>
          <w:szCs w:val="20"/>
        </w:rPr>
        <w:t xml:space="preserve"> o 3 tys. ton, przewożąc 8,65</w:t>
      </w:r>
      <w:r w:rsidR="00735681">
        <w:rPr>
          <w:rFonts w:ascii="Tahoma" w:hAnsi="Tahoma" w:cs="Tahoma"/>
          <w:sz w:val="20"/>
          <w:szCs w:val="20"/>
        </w:rPr>
        <w:t xml:space="preserve"> mln ton.</w:t>
      </w:r>
    </w:p>
    <w:p w:rsidR="006246B3" w:rsidRDefault="00067A5A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Zmalała też praca przewozowa – w kwietniu przewoźnicy kolejowi w Polsce wykonali łącznie 15,35 mld </w:t>
      </w:r>
      <w:proofErr w:type="spellStart"/>
      <w:r>
        <w:rPr>
          <w:rFonts w:ascii="Tahoma" w:hAnsi="Tahoma" w:cs="Tahoma"/>
          <w:sz w:val="20"/>
          <w:szCs w:val="20"/>
        </w:rPr>
        <w:t>tkm</w:t>
      </w:r>
      <w:proofErr w:type="spellEnd"/>
      <w:r>
        <w:rPr>
          <w:rFonts w:ascii="Tahoma" w:hAnsi="Tahoma" w:cs="Tahoma"/>
          <w:sz w:val="20"/>
          <w:szCs w:val="20"/>
        </w:rPr>
        <w:t xml:space="preserve">, o 0,25 mld </w:t>
      </w:r>
      <w:proofErr w:type="spellStart"/>
      <w:r>
        <w:rPr>
          <w:rFonts w:ascii="Tahoma" w:hAnsi="Tahoma" w:cs="Tahoma"/>
          <w:sz w:val="20"/>
          <w:szCs w:val="20"/>
        </w:rPr>
        <w:t>tkm</w:t>
      </w:r>
      <w:proofErr w:type="spellEnd"/>
      <w:r>
        <w:rPr>
          <w:rFonts w:ascii="Tahoma" w:hAnsi="Tahoma" w:cs="Tahoma"/>
          <w:sz w:val="20"/>
          <w:szCs w:val="20"/>
        </w:rPr>
        <w:t xml:space="preserve"> mniej, niż rok temu (-1,6 proc.). W 2015 roku jedynie w marcu zanotowano wzrost rynku w ujęciu pracy przewozowej</w:t>
      </w:r>
      <w:r w:rsidR="001268D1">
        <w:rPr>
          <w:rFonts w:ascii="Tahoma" w:hAnsi="Tahoma" w:cs="Tahoma"/>
          <w:sz w:val="20"/>
          <w:szCs w:val="20"/>
        </w:rPr>
        <w:t xml:space="preserve"> rok do roku</w:t>
      </w:r>
      <w:r>
        <w:rPr>
          <w:rFonts w:ascii="Tahoma" w:hAnsi="Tahoma" w:cs="Tahoma"/>
          <w:sz w:val="20"/>
          <w:szCs w:val="20"/>
        </w:rPr>
        <w:t>. Pozostałe miesiące rynek kolejowych przewozów towarowych zakończył na minusie.</w:t>
      </w:r>
      <w:r w:rsidR="00735681">
        <w:rPr>
          <w:rFonts w:ascii="Tahoma" w:hAnsi="Tahoma" w:cs="Tahoma"/>
          <w:sz w:val="20"/>
          <w:szCs w:val="20"/>
        </w:rPr>
        <w:t xml:space="preserve"> W kwietniu praca przewozowa </w:t>
      </w:r>
      <w:r w:rsidR="00160FD1">
        <w:rPr>
          <w:rFonts w:ascii="Tahoma" w:hAnsi="Tahoma" w:cs="Tahoma"/>
          <w:sz w:val="20"/>
          <w:szCs w:val="20"/>
        </w:rPr>
        <w:t>Grupy PKP CARGO wyniosła 2</w:t>
      </w:r>
      <w:r w:rsidR="001268D1">
        <w:rPr>
          <w:rFonts w:ascii="Tahoma" w:hAnsi="Tahoma" w:cs="Tahoma"/>
          <w:sz w:val="20"/>
          <w:szCs w:val="20"/>
        </w:rPr>
        <w:t>,26</w:t>
      </w:r>
      <w:r w:rsidR="00735681">
        <w:rPr>
          <w:rFonts w:ascii="Tahoma" w:hAnsi="Tahoma" w:cs="Tahoma"/>
          <w:sz w:val="20"/>
          <w:szCs w:val="20"/>
        </w:rPr>
        <w:t xml:space="preserve"> mld </w:t>
      </w:r>
      <w:proofErr w:type="spellStart"/>
      <w:r w:rsidR="00735681">
        <w:rPr>
          <w:rFonts w:ascii="Tahoma" w:hAnsi="Tahoma" w:cs="Tahoma"/>
          <w:sz w:val="20"/>
          <w:szCs w:val="20"/>
        </w:rPr>
        <w:t>tkm</w:t>
      </w:r>
      <w:proofErr w:type="spellEnd"/>
      <w:r w:rsidR="00735681">
        <w:rPr>
          <w:rFonts w:ascii="Tahoma" w:hAnsi="Tahoma" w:cs="Tahoma"/>
          <w:sz w:val="20"/>
          <w:szCs w:val="20"/>
        </w:rPr>
        <w:t>.</w:t>
      </w:r>
    </w:p>
    <w:p w:rsidR="00C34367" w:rsidRPr="00735681" w:rsidRDefault="0089080D" w:rsidP="00C34367">
      <w:pPr>
        <w:spacing w:after="24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89080D">
        <w:rPr>
          <w:rFonts w:ascii="Tahoma" w:hAnsi="Tahoma" w:cs="Tahoma"/>
          <w:i/>
          <w:sz w:val="20"/>
          <w:szCs w:val="20"/>
        </w:rPr>
        <w:t>Kolejowi przewoźnicy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 xml:space="preserve">towarowi od początku roku mierzą się ze spadkiem przewozów. To efekt m.in. opóźnienia </w:t>
      </w:r>
      <w:r w:rsidR="00735681">
        <w:rPr>
          <w:rFonts w:ascii="Tahoma" w:hAnsi="Tahoma" w:cs="Tahoma"/>
          <w:i/>
          <w:iCs/>
          <w:sz w:val="20"/>
          <w:szCs w:val="20"/>
        </w:rPr>
        <w:t xml:space="preserve">w rozpoczęciu </w:t>
      </w:r>
      <w:r>
        <w:rPr>
          <w:rFonts w:ascii="Tahoma" w:hAnsi="Tahoma" w:cs="Tahoma"/>
          <w:i/>
          <w:iCs/>
          <w:sz w:val="20"/>
          <w:szCs w:val="20"/>
        </w:rPr>
        <w:t>dużyc</w:t>
      </w:r>
      <w:r w:rsidR="00D727AD">
        <w:rPr>
          <w:rFonts w:ascii="Tahoma" w:hAnsi="Tahoma" w:cs="Tahoma"/>
          <w:i/>
          <w:iCs/>
          <w:sz w:val="20"/>
          <w:szCs w:val="20"/>
        </w:rPr>
        <w:t xml:space="preserve">h prac infrastrukturalnych oraz konfliktu na Ukrainie. Nie pomagają także rozległe prace modernizacyjne na sieci kolejowej, zmniejszające atrakcyjność </w:t>
      </w:r>
      <w:r w:rsidR="00735681">
        <w:rPr>
          <w:rFonts w:ascii="Tahoma" w:hAnsi="Tahoma" w:cs="Tahoma"/>
          <w:i/>
          <w:iCs/>
          <w:sz w:val="20"/>
          <w:szCs w:val="20"/>
        </w:rPr>
        <w:t>transportu kolejowego</w:t>
      </w:r>
      <w:r w:rsidR="00D727AD">
        <w:rPr>
          <w:rFonts w:ascii="Tahoma" w:hAnsi="Tahoma" w:cs="Tahoma"/>
          <w:i/>
          <w:iCs/>
          <w:sz w:val="20"/>
          <w:szCs w:val="20"/>
        </w:rPr>
        <w:t xml:space="preserve">. Dla PKP CARGO to czas optymalizacji operacyjnej i kosztowej. Dzięki temu możemy proponować naszym klientom lepszą cenę przy wysokiej jakości usług </w:t>
      </w:r>
      <w:r w:rsidR="00C34367">
        <w:rPr>
          <w:rFonts w:ascii="Tahoma" w:hAnsi="Tahoma" w:cs="Tahoma"/>
          <w:i/>
          <w:iCs/>
          <w:sz w:val="20"/>
          <w:szCs w:val="20"/>
        </w:rPr>
        <w:t xml:space="preserve">– </w:t>
      </w:r>
      <w:r w:rsidR="00C34367">
        <w:rPr>
          <w:rFonts w:ascii="Tahoma" w:hAnsi="Tahoma" w:cs="Tahoma"/>
          <w:sz w:val="20"/>
          <w:szCs w:val="20"/>
        </w:rPr>
        <w:t>mówi Jacek Neska, członek zarządu PKP CARGO ds. handlowych.</w:t>
      </w:r>
    </w:p>
    <w:p w:rsidR="00F04BCC" w:rsidRPr="00C34367" w:rsidRDefault="00C34367" w:rsidP="00C34367">
      <w:p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PKP CARGO jest największym towarowym przewoźnikiem kolejowym w Polsce, z udziałem w rynku przekraczającym 47 proc. w ujęciu masy i 57 proc. w ujęciu pracy przewozowej (2014).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9E6774">
      <w:pPr>
        <w:pStyle w:val="Tekstprzypisudolnego"/>
        <w:tabs>
          <w:tab w:val="left" w:pos="3844"/>
        </w:tabs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  <w:r w:rsidR="009E6774">
        <w:rPr>
          <w:rFonts w:ascii="Tahoma" w:eastAsia="Calibri" w:hAnsi="Tahoma" w:cs="Tahoma"/>
          <w:b/>
          <w:lang w:eastAsia="en-US"/>
        </w:rPr>
        <w:tab/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Rzecznik P</w:t>
      </w:r>
      <w:r w:rsidRPr="00945545">
        <w:rPr>
          <w:rFonts w:ascii="Tahoma" w:eastAsia="Calibri" w:hAnsi="Tahoma" w:cs="Tahoma"/>
          <w:lang w:eastAsia="en-US"/>
        </w:rPr>
        <w:t>rasowy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FD38E7" w:rsidRPr="00945545" w:rsidRDefault="00F5763D" w:rsidP="00FD38E7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</w:t>
      </w:r>
      <w:r w:rsidR="006246B3">
        <w:rPr>
          <w:rFonts w:ascii="Tahoma" w:hAnsi="Tahoma" w:cs="Tahoma"/>
          <w:sz w:val="16"/>
          <w:szCs w:val="16"/>
        </w:rPr>
        <w:t xml:space="preserve">alna za przewozy intermodalne), </w:t>
      </w:r>
      <w:r w:rsidRPr="00210346">
        <w:rPr>
          <w:rFonts w:ascii="Tahoma" w:hAnsi="Tahoma" w:cs="Tahoma"/>
          <w:sz w:val="16"/>
          <w:szCs w:val="16"/>
        </w:rPr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lastRenderedPageBreak/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3D" w:rsidRDefault="00F5763D">
      <w:r>
        <w:separator/>
      </w:r>
    </w:p>
  </w:endnote>
  <w:endnote w:type="continuationSeparator" w:id="0">
    <w:p w:rsidR="00F5763D" w:rsidRDefault="00F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75pt" o:ole="" fillcolor="window">
          <v:imagedata r:id="rId1" o:title=""/>
        </v:shape>
        <o:OLEObject Type="Embed" ProgID="CorelDRAW.Graphic.11" ShapeID="_x0000_i1025" DrawAspect="Content" ObjectID="_1494313380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D917DA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D917D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3D" w:rsidRDefault="00F5763D">
      <w:r>
        <w:separator/>
      </w:r>
    </w:p>
  </w:footnote>
  <w:footnote w:type="continuationSeparator" w:id="0">
    <w:p w:rsidR="00F5763D" w:rsidRDefault="00F5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4330AA">
      <w:rPr>
        <w:rFonts w:ascii="Tahoma" w:hAnsi="Tahoma" w:cs="Tahoma"/>
        <w:sz w:val="20"/>
        <w:szCs w:val="20"/>
      </w:rPr>
      <w:t>28</w:t>
    </w:r>
    <w:r w:rsidR="00AB0734">
      <w:rPr>
        <w:rFonts w:ascii="Tahoma" w:hAnsi="Tahoma" w:cs="Tahoma"/>
        <w:sz w:val="20"/>
        <w:szCs w:val="20"/>
      </w:rPr>
      <w:t xml:space="preserve"> maja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Windows Live" w15:userId="7ca21c31fb3e5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0141"/>
    <w:rsid w:val="00041F62"/>
    <w:rsid w:val="000551BF"/>
    <w:rsid w:val="00067A5A"/>
    <w:rsid w:val="0008409B"/>
    <w:rsid w:val="000953D3"/>
    <w:rsid w:val="00095F69"/>
    <w:rsid w:val="000A280D"/>
    <w:rsid w:val="000A3C48"/>
    <w:rsid w:val="000B79FB"/>
    <w:rsid w:val="000C29A1"/>
    <w:rsid w:val="000C7C28"/>
    <w:rsid w:val="000D1024"/>
    <w:rsid w:val="000D7834"/>
    <w:rsid w:val="000E195F"/>
    <w:rsid w:val="000E5595"/>
    <w:rsid w:val="000E67A7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268D1"/>
    <w:rsid w:val="001425EB"/>
    <w:rsid w:val="00145CA0"/>
    <w:rsid w:val="00152061"/>
    <w:rsid w:val="00155B82"/>
    <w:rsid w:val="00160FD1"/>
    <w:rsid w:val="001642E3"/>
    <w:rsid w:val="00173356"/>
    <w:rsid w:val="00177977"/>
    <w:rsid w:val="00181F0D"/>
    <w:rsid w:val="00186D3D"/>
    <w:rsid w:val="00190FBE"/>
    <w:rsid w:val="001A3FE1"/>
    <w:rsid w:val="001B73D0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32312"/>
    <w:rsid w:val="0023299F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5D22"/>
    <w:rsid w:val="002B7D21"/>
    <w:rsid w:val="002B7FCF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A60"/>
    <w:rsid w:val="003752C3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7379"/>
    <w:rsid w:val="003F0A46"/>
    <w:rsid w:val="003F27AA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30AA"/>
    <w:rsid w:val="004358A6"/>
    <w:rsid w:val="0045434F"/>
    <w:rsid w:val="0045656A"/>
    <w:rsid w:val="004613AA"/>
    <w:rsid w:val="00463FE2"/>
    <w:rsid w:val="004658D8"/>
    <w:rsid w:val="00472FBA"/>
    <w:rsid w:val="00477783"/>
    <w:rsid w:val="00482E17"/>
    <w:rsid w:val="00484037"/>
    <w:rsid w:val="004B515F"/>
    <w:rsid w:val="004C21D5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4455"/>
    <w:rsid w:val="0053512D"/>
    <w:rsid w:val="00540CE3"/>
    <w:rsid w:val="00543C1E"/>
    <w:rsid w:val="00546B53"/>
    <w:rsid w:val="00551CD8"/>
    <w:rsid w:val="005644E3"/>
    <w:rsid w:val="00565BB8"/>
    <w:rsid w:val="005747F6"/>
    <w:rsid w:val="0058380E"/>
    <w:rsid w:val="00595E64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246B3"/>
    <w:rsid w:val="00636FCE"/>
    <w:rsid w:val="00642915"/>
    <w:rsid w:val="00644F89"/>
    <w:rsid w:val="00654424"/>
    <w:rsid w:val="00661DDC"/>
    <w:rsid w:val="00663C12"/>
    <w:rsid w:val="00673C47"/>
    <w:rsid w:val="00681986"/>
    <w:rsid w:val="00686043"/>
    <w:rsid w:val="00686E73"/>
    <w:rsid w:val="00686FDF"/>
    <w:rsid w:val="006979C9"/>
    <w:rsid w:val="006A265E"/>
    <w:rsid w:val="006B27DE"/>
    <w:rsid w:val="006B3B1A"/>
    <w:rsid w:val="006B43EE"/>
    <w:rsid w:val="006C5E4A"/>
    <w:rsid w:val="006C6336"/>
    <w:rsid w:val="006D0A4C"/>
    <w:rsid w:val="006D4149"/>
    <w:rsid w:val="006E2161"/>
    <w:rsid w:val="006E2AD5"/>
    <w:rsid w:val="006E5997"/>
    <w:rsid w:val="00700B32"/>
    <w:rsid w:val="00701B5E"/>
    <w:rsid w:val="007067B7"/>
    <w:rsid w:val="00710EB2"/>
    <w:rsid w:val="00717BC3"/>
    <w:rsid w:val="0072550C"/>
    <w:rsid w:val="0073405D"/>
    <w:rsid w:val="0073506A"/>
    <w:rsid w:val="00735681"/>
    <w:rsid w:val="007412E2"/>
    <w:rsid w:val="00746F84"/>
    <w:rsid w:val="00751CC4"/>
    <w:rsid w:val="007541C7"/>
    <w:rsid w:val="00756ECB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C7EAC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1553"/>
    <w:rsid w:val="00852E3A"/>
    <w:rsid w:val="008533AB"/>
    <w:rsid w:val="00855F8E"/>
    <w:rsid w:val="00867480"/>
    <w:rsid w:val="008743C4"/>
    <w:rsid w:val="00884F2D"/>
    <w:rsid w:val="008858D8"/>
    <w:rsid w:val="0089080D"/>
    <w:rsid w:val="00893BC8"/>
    <w:rsid w:val="00894BA6"/>
    <w:rsid w:val="00896235"/>
    <w:rsid w:val="008A63DD"/>
    <w:rsid w:val="008A7081"/>
    <w:rsid w:val="008B46C2"/>
    <w:rsid w:val="008C3B80"/>
    <w:rsid w:val="008D3F55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3468"/>
    <w:rsid w:val="009A4DE9"/>
    <w:rsid w:val="009C289E"/>
    <w:rsid w:val="009C652E"/>
    <w:rsid w:val="009D3441"/>
    <w:rsid w:val="009E366F"/>
    <w:rsid w:val="009E6774"/>
    <w:rsid w:val="009F3C48"/>
    <w:rsid w:val="009F7CD7"/>
    <w:rsid w:val="00A006B5"/>
    <w:rsid w:val="00A0564E"/>
    <w:rsid w:val="00A10187"/>
    <w:rsid w:val="00A12BCD"/>
    <w:rsid w:val="00A13E34"/>
    <w:rsid w:val="00A157CA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B0734"/>
    <w:rsid w:val="00AC684D"/>
    <w:rsid w:val="00AD067D"/>
    <w:rsid w:val="00AD181F"/>
    <w:rsid w:val="00AD58F3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83D0A"/>
    <w:rsid w:val="00B84C6E"/>
    <w:rsid w:val="00BA0F01"/>
    <w:rsid w:val="00BB004C"/>
    <w:rsid w:val="00BB1548"/>
    <w:rsid w:val="00BB15CA"/>
    <w:rsid w:val="00BB7F5C"/>
    <w:rsid w:val="00BD508E"/>
    <w:rsid w:val="00BD7248"/>
    <w:rsid w:val="00BF5960"/>
    <w:rsid w:val="00C05773"/>
    <w:rsid w:val="00C071B8"/>
    <w:rsid w:val="00C16D8B"/>
    <w:rsid w:val="00C2774E"/>
    <w:rsid w:val="00C27A99"/>
    <w:rsid w:val="00C27E68"/>
    <w:rsid w:val="00C34367"/>
    <w:rsid w:val="00C3499C"/>
    <w:rsid w:val="00C50B62"/>
    <w:rsid w:val="00C52258"/>
    <w:rsid w:val="00C57CAF"/>
    <w:rsid w:val="00C8796F"/>
    <w:rsid w:val="00C94F57"/>
    <w:rsid w:val="00CA1B09"/>
    <w:rsid w:val="00CA1C2D"/>
    <w:rsid w:val="00CA5FFC"/>
    <w:rsid w:val="00CA7F10"/>
    <w:rsid w:val="00CB7FA3"/>
    <w:rsid w:val="00CC3621"/>
    <w:rsid w:val="00CC3BDF"/>
    <w:rsid w:val="00CF3090"/>
    <w:rsid w:val="00CF485E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727AD"/>
    <w:rsid w:val="00D917DA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686D"/>
    <w:rsid w:val="00E46A28"/>
    <w:rsid w:val="00E56D99"/>
    <w:rsid w:val="00E56EF3"/>
    <w:rsid w:val="00E5760A"/>
    <w:rsid w:val="00E670F2"/>
    <w:rsid w:val="00E73784"/>
    <w:rsid w:val="00E755D5"/>
    <w:rsid w:val="00E77963"/>
    <w:rsid w:val="00E96800"/>
    <w:rsid w:val="00EA45E8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F04BCC"/>
    <w:rsid w:val="00F17D62"/>
    <w:rsid w:val="00F2389E"/>
    <w:rsid w:val="00F2693A"/>
    <w:rsid w:val="00F26E15"/>
    <w:rsid w:val="00F34A81"/>
    <w:rsid w:val="00F35976"/>
    <w:rsid w:val="00F40BF1"/>
    <w:rsid w:val="00F4231E"/>
    <w:rsid w:val="00F50EC2"/>
    <w:rsid w:val="00F5763D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F663-A52F-4D8D-A36D-99A78C8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3716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Monika Banyś</cp:lastModifiedBy>
  <cp:revision>2</cp:revision>
  <cp:lastPrinted>2015-04-15T09:04:00Z</cp:lastPrinted>
  <dcterms:created xsi:type="dcterms:W3CDTF">2015-05-28T08:16:00Z</dcterms:created>
  <dcterms:modified xsi:type="dcterms:W3CDTF">2015-05-28T08:16:00Z</dcterms:modified>
</cp:coreProperties>
</file>