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C5D" w:rsidRDefault="006A3C5D" w:rsidP="006A3C5D">
      <w:pPr>
        <w:jc w:val="both"/>
        <w:rPr>
          <w:rFonts w:ascii="Arial" w:eastAsia="Times New Roman" w:hAnsi="Arial" w:cs="Arial"/>
        </w:rPr>
      </w:pPr>
    </w:p>
    <w:p w:rsidR="006A3C5D" w:rsidRDefault="006A3C5D" w:rsidP="006A3C5D">
      <w:pPr>
        <w:jc w:val="both"/>
        <w:rPr>
          <w:rFonts w:ascii="Arial" w:eastAsia="Times New Roman" w:hAnsi="Arial" w:cs="Arial"/>
        </w:rPr>
      </w:pPr>
    </w:p>
    <w:p w:rsidR="006A3C5D" w:rsidRPr="00622C89" w:rsidRDefault="006A3C5D" w:rsidP="006A3C5D">
      <w:pPr>
        <w:jc w:val="both"/>
        <w:rPr>
          <w:rFonts w:ascii="Arial" w:eastAsia="Times New Roman" w:hAnsi="Arial" w:cs="Arial"/>
        </w:rPr>
      </w:pPr>
      <w:r w:rsidRPr="00622C89">
        <w:rPr>
          <w:noProof/>
          <w:lang w:val="pl-PL"/>
        </w:rPr>
        <w:drawing>
          <wp:anchor distT="0" distB="0" distL="114300" distR="114300" simplePos="0" relativeHeight="251659264" behindDoc="0" locked="0" layoutInCell="1" allowOverlap="1" wp14:anchorId="665208DD" wp14:editId="742AF720">
            <wp:simplePos x="0" y="0"/>
            <wp:positionH relativeFrom="column">
              <wp:posOffset>3057525</wp:posOffset>
            </wp:positionH>
            <wp:positionV relativeFrom="paragraph">
              <wp:posOffset>-609600</wp:posOffset>
            </wp:positionV>
            <wp:extent cx="2552065" cy="285750"/>
            <wp:effectExtent l="0" t="0" r="635" b="0"/>
            <wp:wrapTopAndBottom/>
            <wp:docPr id="1" name="Obraz 0" descr="PKP_Cargo_poziom_CMYK.png"/>
            <wp:cNvGraphicFramePr/>
            <a:graphic xmlns:a="http://schemas.openxmlformats.org/drawingml/2006/main">
              <a:graphicData uri="http://schemas.openxmlformats.org/drawingml/2006/picture">
                <pic:pic xmlns:pic="http://schemas.openxmlformats.org/drawingml/2006/picture">
                  <pic:nvPicPr>
                    <pic:cNvPr id="5" name="Obraz 0" descr="PKP_Cargo_poziom_CMYK.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06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C89">
        <w:rPr>
          <w:rFonts w:ascii="Arial" w:eastAsia="Times New Roman" w:hAnsi="Arial" w:cs="Arial"/>
        </w:rPr>
        <w:t xml:space="preserve">Warszawa, </w:t>
      </w:r>
      <w:r w:rsidR="00773C2C">
        <w:rPr>
          <w:rFonts w:ascii="Arial" w:eastAsia="Times New Roman" w:hAnsi="Arial" w:cs="Arial"/>
        </w:rPr>
        <w:t>11</w:t>
      </w:r>
      <w:r w:rsidR="000F038E">
        <w:rPr>
          <w:rFonts w:ascii="Arial" w:eastAsia="Times New Roman" w:hAnsi="Arial" w:cs="Arial"/>
        </w:rPr>
        <w:t xml:space="preserve"> stycznia</w:t>
      </w:r>
      <w:r>
        <w:rPr>
          <w:rFonts w:ascii="Arial" w:eastAsia="Times New Roman" w:hAnsi="Arial" w:cs="Arial"/>
        </w:rPr>
        <w:t xml:space="preserve"> </w:t>
      </w:r>
      <w:r w:rsidR="000F038E">
        <w:rPr>
          <w:rFonts w:ascii="Arial" w:eastAsia="Times New Roman" w:hAnsi="Arial" w:cs="Arial"/>
        </w:rPr>
        <w:t>2017</w:t>
      </w:r>
      <w:r w:rsidRPr="00622C89">
        <w:rPr>
          <w:rFonts w:ascii="Arial" w:eastAsia="Times New Roman" w:hAnsi="Arial" w:cs="Arial"/>
        </w:rPr>
        <w:t xml:space="preserve"> roku</w:t>
      </w:r>
    </w:p>
    <w:p w:rsidR="006A3C5D" w:rsidRPr="00A80C6A" w:rsidRDefault="006A3C5D" w:rsidP="006A3C5D">
      <w:pPr>
        <w:jc w:val="both"/>
        <w:rPr>
          <w:rFonts w:ascii="Arial" w:eastAsia="Times New Roman" w:hAnsi="Arial" w:cs="Arial"/>
          <w:b/>
          <w:bCs/>
        </w:rPr>
      </w:pPr>
    </w:p>
    <w:p w:rsidR="006A3C5D" w:rsidRPr="00A80C6A" w:rsidRDefault="006A3C5D" w:rsidP="006A3C5D">
      <w:pPr>
        <w:jc w:val="both"/>
        <w:rPr>
          <w:rFonts w:ascii="Arial" w:eastAsia="Times New Roman" w:hAnsi="Arial" w:cs="Arial"/>
          <w:b/>
          <w:bCs/>
        </w:rPr>
      </w:pPr>
    </w:p>
    <w:p w:rsidR="006A3C5D" w:rsidRPr="00A80C6A" w:rsidRDefault="006A3C5D" w:rsidP="006A3C5D">
      <w:pPr>
        <w:jc w:val="both"/>
        <w:rPr>
          <w:rFonts w:ascii="Arial" w:eastAsia="Times New Roman" w:hAnsi="Arial" w:cs="Arial"/>
          <w:b/>
          <w:bCs/>
        </w:rPr>
      </w:pPr>
    </w:p>
    <w:p w:rsidR="006A3C5D" w:rsidRPr="00A80C6A" w:rsidRDefault="006A3C5D" w:rsidP="006A3C5D">
      <w:pPr>
        <w:jc w:val="both"/>
        <w:rPr>
          <w:rFonts w:ascii="Arial" w:eastAsia="Times New Roman" w:hAnsi="Arial" w:cs="Arial"/>
          <w:b/>
          <w:bCs/>
        </w:rPr>
      </w:pPr>
    </w:p>
    <w:p w:rsidR="006A3C5D" w:rsidRPr="00A80C6A" w:rsidRDefault="006A3C5D" w:rsidP="006A3C5D">
      <w:pPr>
        <w:jc w:val="center"/>
        <w:rPr>
          <w:rFonts w:ascii="Arial" w:eastAsia="Times New Roman" w:hAnsi="Arial" w:cs="Arial"/>
          <w:b/>
          <w:bCs/>
        </w:rPr>
      </w:pPr>
      <w:r w:rsidRPr="00A80C6A">
        <w:rPr>
          <w:rFonts w:ascii="Arial" w:eastAsia="Times New Roman" w:hAnsi="Arial" w:cs="Arial"/>
          <w:b/>
          <w:bCs/>
        </w:rPr>
        <w:t>Komunikat prasowy</w:t>
      </w:r>
    </w:p>
    <w:p w:rsidR="006A3C5D" w:rsidRPr="00A80C6A" w:rsidRDefault="006A3C5D" w:rsidP="006A3C5D">
      <w:pPr>
        <w:jc w:val="center"/>
        <w:rPr>
          <w:rFonts w:ascii="Arial" w:eastAsia="Times New Roman" w:hAnsi="Arial" w:cs="Arial"/>
          <w:b/>
          <w:bCs/>
        </w:rPr>
      </w:pPr>
    </w:p>
    <w:p w:rsidR="00773C2C" w:rsidRPr="002C25A5" w:rsidRDefault="00773C2C" w:rsidP="00773C2C">
      <w:pPr>
        <w:spacing w:line="276" w:lineRule="auto"/>
        <w:jc w:val="center"/>
        <w:rPr>
          <w:rFonts w:ascii="Helvetica" w:hAnsi="Helvetica"/>
          <w:b/>
        </w:rPr>
      </w:pPr>
      <w:r w:rsidRPr="002C25A5">
        <w:rPr>
          <w:rFonts w:ascii="Helvetica" w:hAnsi="Helvetica"/>
          <w:b/>
        </w:rPr>
        <w:t>„BIELIK” będzie strzegł transportów PKP CARGO</w:t>
      </w:r>
    </w:p>
    <w:p w:rsidR="00773C2C" w:rsidRPr="002C25A5" w:rsidRDefault="00773C2C" w:rsidP="00773C2C">
      <w:pPr>
        <w:spacing w:line="276" w:lineRule="auto"/>
        <w:rPr>
          <w:rFonts w:ascii="Helvetica" w:hAnsi="Helvetica"/>
          <w:b/>
        </w:rPr>
      </w:pPr>
    </w:p>
    <w:p w:rsidR="00773C2C" w:rsidRPr="002C25A5" w:rsidRDefault="00773C2C" w:rsidP="00773C2C">
      <w:pPr>
        <w:spacing w:line="276" w:lineRule="auto"/>
        <w:jc w:val="both"/>
        <w:rPr>
          <w:rFonts w:ascii="Helvetica" w:hAnsi="Helvetica"/>
          <w:b/>
        </w:rPr>
      </w:pPr>
      <w:r w:rsidRPr="002C25A5">
        <w:rPr>
          <w:rFonts w:ascii="Helvetica" w:hAnsi="Helvetica"/>
          <w:b/>
        </w:rPr>
        <w:t xml:space="preserve">Nowoczesny, super lekki, wyposażony w jeszcze lepsze niż do tej pory kamery dron „Bielik” rozpoczyna patrolowanie </w:t>
      </w:r>
      <w:r>
        <w:rPr>
          <w:rFonts w:ascii="Helvetica" w:hAnsi="Helvetica"/>
          <w:b/>
        </w:rPr>
        <w:t>torów i obszarów kolejowych</w:t>
      </w:r>
      <w:r w:rsidRPr="002C25A5">
        <w:rPr>
          <w:rFonts w:ascii="Helvetica" w:hAnsi="Helvetica"/>
          <w:b/>
        </w:rPr>
        <w:t xml:space="preserve"> w służbie PKP CARGO. W </w:t>
      </w:r>
      <w:r>
        <w:rPr>
          <w:rFonts w:ascii="Helvetica" w:hAnsi="Helvetica"/>
          <w:b/>
        </w:rPr>
        <w:t xml:space="preserve">ubiegłym </w:t>
      </w:r>
      <w:r w:rsidRPr="002C25A5">
        <w:rPr>
          <w:rFonts w:ascii="Helvetica" w:hAnsi="Helvetica"/>
          <w:b/>
        </w:rPr>
        <w:t>roku dzięki wykorzystaniu floty bezzałogowców, najwięk</w:t>
      </w:r>
      <w:r>
        <w:rPr>
          <w:rFonts w:ascii="Helvetica" w:hAnsi="Helvetica"/>
          <w:b/>
        </w:rPr>
        <w:t xml:space="preserve">szy polski przewoźnik kolejowy </w:t>
      </w:r>
      <w:r w:rsidRPr="002C25A5">
        <w:rPr>
          <w:rFonts w:ascii="Helvetica" w:hAnsi="Helvetica"/>
          <w:b/>
        </w:rPr>
        <w:t>ograniczył kradzieże przewożonych towarów o blisko 50 procent.</w:t>
      </w:r>
      <w:r>
        <w:rPr>
          <w:rFonts w:ascii="Helvetica" w:hAnsi="Helvetica"/>
          <w:b/>
        </w:rPr>
        <w:t xml:space="preserve"> Nowy nabytek spółki </w:t>
      </w:r>
      <w:r w:rsidRPr="002C25A5">
        <w:rPr>
          <w:rFonts w:ascii="Helvetica" w:hAnsi="Helvetica"/>
          <w:b/>
        </w:rPr>
        <w:t xml:space="preserve">pozwoli jeszcze lepiej dbać o bezpieczeństwo </w:t>
      </w:r>
      <w:r>
        <w:rPr>
          <w:rFonts w:ascii="Helvetica" w:hAnsi="Helvetica"/>
          <w:b/>
        </w:rPr>
        <w:t>dostaw i infrastruktury kolejowej.</w:t>
      </w:r>
    </w:p>
    <w:p w:rsidR="00773C2C" w:rsidRPr="002C25A5" w:rsidRDefault="00773C2C" w:rsidP="00773C2C">
      <w:pPr>
        <w:spacing w:line="276" w:lineRule="auto"/>
        <w:jc w:val="both"/>
        <w:rPr>
          <w:rFonts w:ascii="Helvetica" w:hAnsi="Helvetica"/>
        </w:rPr>
      </w:pPr>
    </w:p>
    <w:p w:rsidR="00773C2C" w:rsidRPr="00DB429C" w:rsidRDefault="00773C2C" w:rsidP="00773C2C">
      <w:pPr>
        <w:spacing w:line="276" w:lineRule="auto"/>
        <w:jc w:val="both"/>
        <w:rPr>
          <w:rFonts w:ascii="Helvetica" w:hAnsi="Helvetica"/>
        </w:rPr>
      </w:pPr>
      <w:r>
        <w:rPr>
          <w:rFonts w:ascii="Helvetica" w:hAnsi="Helvetica"/>
          <w:i/>
        </w:rPr>
        <w:t xml:space="preserve">- </w:t>
      </w:r>
      <w:r w:rsidRPr="00DB429C">
        <w:rPr>
          <w:rFonts w:ascii="Helvetica" w:hAnsi="Helvetica"/>
          <w:i/>
        </w:rPr>
        <w:t>Nasze dotychczasowe doświadczenia z flot</w:t>
      </w:r>
      <w:r>
        <w:rPr>
          <w:rFonts w:ascii="Helvetica" w:hAnsi="Helvetica"/>
          <w:i/>
        </w:rPr>
        <w:t>ą bezzałogowców są bardzo dobre</w:t>
      </w:r>
      <w:r w:rsidRPr="00DB429C">
        <w:rPr>
          <w:rFonts w:ascii="Helvetica" w:hAnsi="Helvetica"/>
          <w:i/>
        </w:rPr>
        <w:t xml:space="preserve">. Ograniczenie liczby kradzieży, wzrost bezpieczeństwa, a także możliwość wykonywania zdalnych inspekcji składów - to wszystko przemawia za tym, by dalej inwestować w tę technologię. Nasz nowy nabytek, dron „Bielik”, to urządzenie </w:t>
      </w:r>
      <w:r w:rsidRPr="00DB429C">
        <w:rPr>
          <w:rFonts w:ascii="Helvetica" w:hAnsi="Helvetica"/>
          <w:i/>
        </w:rPr>
        <w:br/>
        <w:t xml:space="preserve">z najwyższej światowej półki, a do tego w całości wymyślony, zaprojektowany </w:t>
      </w:r>
      <w:r w:rsidRPr="00DB429C">
        <w:rPr>
          <w:rFonts w:ascii="Helvetica" w:hAnsi="Helvetica"/>
          <w:i/>
        </w:rPr>
        <w:br/>
        <w:t>i wykonany w Polsce. To nas dodatkowo cieszy</w:t>
      </w:r>
      <w:r w:rsidRPr="00DB429C">
        <w:rPr>
          <w:rFonts w:ascii="Helvetica" w:hAnsi="Helvetica"/>
        </w:rPr>
        <w:t xml:space="preserve">  - podkreśla </w:t>
      </w:r>
      <w:r>
        <w:rPr>
          <w:rFonts w:ascii="Helvetica" w:hAnsi="Helvetica"/>
        </w:rPr>
        <w:t>Maciej Libiszewski prezes PKP CARGO</w:t>
      </w:r>
      <w:r w:rsidRPr="00DB429C">
        <w:rPr>
          <w:rFonts w:ascii="Helvetica" w:hAnsi="Helvetica"/>
        </w:rPr>
        <w:t xml:space="preserve">. </w:t>
      </w:r>
      <w:r>
        <w:rPr>
          <w:rFonts w:ascii="Helvetica" w:hAnsi="Helvetica"/>
        </w:rPr>
        <w:t>„Bielik”</w:t>
      </w:r>
      <w:r w:rsidRPr="00DB429C">
        <w:rPr>
          <w:rFonts w:ascii="Helvetica" w:hAnsi="Helvetica"/>
        </w:rPr>
        <w:t xml:space="preserve"> podobnie jak inne drony wykorzystywane przez kolejową spółkę, dzięki kamerom dużej rozdzielczości pozwoli </w:t>
      </w:r>
      <w:r w:rsidRPr="00DB429C">
        <w:rPr>
          <w:rFonts w:ascii="Helvetica" w:hAnsi="Helvetica"/>
          <w:bCs/>
        </w:rPr>
        <w:t xml:space="preserve">zidentyfikować na nagraniach ewentualnych sprawców kradzieży. – </w:t>
      </w:r>
      <w:r w:rsidRPr="00DB429C">
        <w:rPr>
          <w:rFonts w:ascii="Helvetica" w:hAnsi="Helvetica"/>
          <w:bCs/>
          <w:i/>
        </w:rPr>
        <w:t>Drony to w naszej codziennej pracy ogromne ułatwienie. Kiedy latają, praktycznie ich nie słychać, a dzięki kolorystyce i niewielkim rozmiarom, trudn</w:t>
      </w:r>
      <w:r>
        <w:rPr>
          <w:rFonts w:ascii="Helvetica" w:hAnsi="Helvetica"/>
          <w:bCs/>
          <w:i/>
        </w:rPr>
        <w:t>o je dostrzec. Mogą działać w</w:t>
      </w:r>
      <w:r w:rsidRPr="00DB429C">
        <w:rPr>
          <w:rFonts w:ascii="Helvetica" w:hAnsi="Helvetica"/>
          <w:bCs/>
          <w:i/>
        </w:rPr>
        <w:t xml:space="preserve"> każdych warunkach atmosferycznych i w nocy, ponieważ są wyposażone w kamery termowizyjne, które pozwalają dostrzec człowieka z odległości niemal kilometra</w:t>
      </w:r>
      <w:r w:rsidRPr="00DB429C">
        <w:rPr>
          <w:rFonts w:ascii="Helvetica" w:hAnsi="Helvetica"/>
          <w:bCs/>
        </w:rPr>
        <w:t xml:space="preserve"> – dodaje </w:t>
      </w:r>
      <w:r>
        <w:rPr>
          <w:rFonts w:ascii="Helvetica" w:hAnsi="Helvetica"/>
          <w:bCs/>
        </w:rPr>
        <w:t>prezes</w:t>
      </w:r>
      <w:r w:rsidRPr="00DB429C">
        <w:rPr>
          <w:rFonts w:ascii="Helvetica" w:hAnsi="Helvetica"/>
          <w:bCs/>
        </w:rPr>
        <w:t xml:space="preserve"> </w:t>
      </w:r>
      <w:r>
        <w:rPr>
          <w:rFonts w:ascii="Helvetica" w:hAnsi="Helvetica"/>
          <w:bCs/>
        </w:rPr>
        <w:t>Libiszewski</w:t>
      </w:r>
      <w:r w:rsidRPr="00DB429C">
        <w:rPr>
          <w:rFonts w:ascii="Helvetica" w:hAnsi="Helvetica"/>
          <w:bCs/>
        </w:rPr>
        <w:t>.</w:t>
      </w:r>
    </w:p>
    <w:p w:rsidR="00773C2C" w:rsidRPr="002C25A5" w:rsidRDefault="00773C2C" w:rsidP="00773C2C">
      <w:pPr>
        <w:spacing w:line="276" w:lineRule="auto"/>
        <w:jc w:val="both"/>
        <w:rPr>
          <w:rFonts w:ascii="Helvetica" w:hAnsi="Helvetica"/>
        </w:rPr>
      </w:pPr>
    </w:p>
    <w:p w:rsidR="00773C2C" w:rsidRPr="002C25A5" w:rsidRDefault="00773C2C" w:rsidP="00773C2C">
      <w:pPr>
        <w:spacing w:line="276" w:lineRule="auto"/>
        <w:jc w:val="both"/>
        <w:rPr>
          <w:rFonts w:ascii="Helvetica" w:hAnsi="Helvetica"/>
          <w:bCs/>
        </w:rPr>
      </w:pPr>
      <w:r w:rsidRPr="002C25A5">
        <w:rPr>
          <w:rFonts w:ascii="Helvetica" w:hAnsi="Helvetica"/>
        </w:rPr>
        <w:t>Bielik powstał w podwa</w:t>
      </w:r>
      <w:r>
        <w:rPr>
          <w:rFonts w:ascii="Helvetica" w:hAnsi="Helvetica"/>
        </w:rPr>
        <w:t>rszawskiej firmie Dron House S.A. J</w:t>
      </w:r>
      <w:r w:rsidRPr="002C25A5">
        <w:rPr>
          <w:rFonts w:ascii="Helvetica" w:hAnsi="Helvetica"/>
        </w:rPr>
        <w:t xml:space="preserve">est czterowirnikowcem, którego kształt kadłuba zapewnia doskonałą charakterystykę aerodynamiczną. Do jego budowy wykorzystano wysokiej jakości włókno węglowe. Dzięki temu stosunek wagi drona do masy startowej jest wyróżniający na tle konkurencji. Śmigła z włókna węglowego, w porównaniu do tych wykonanych z plastiku zapewniają wysoką wytrzymałość i sprawiają, że dron jest bardzo zwinny i dynamiczny. Kolejną wyróżniającą go cechą jest długotrwałość lotu </w:t>
      </w:r>
      <w:r>
        <w:rPr>
          <w:rFonts w:ascii="Helvetica" w:hAnsi="Helvetica"/>
        </w:rPr>
        <w:t>–</w:t>
      </w:r>
      <w:r w:rsidRPr="002C25A5">
        <w:rPr>
          <w:rFonts w:ascii="Helvetica" w:hAnsi="Helvetica"/>
        </w:rPr>
        <w:t xml:space="preserve"> </w:t>
      </w:r>
      <w:r>
        <w:rPr>
          <w:rFonts w:ascii="Helvetica" w:hAnsi="Helvetica"/>
        </w:rPr>
        <w:t>znacznie lepsza od konkurencji i to</w:t>
      </w:r>
      <w:r w:rsidRPr="002C25A5">
        <w:rPr>
          <w:rFonts w:ascii="Helvetica" w:hAnsi="Helvetica"/>
        </w:rPr>
        <w:t xml:space="preserve"> przy wadze 3,5 kg. Konstrukcja bezzałogowca zapewnia bezpieczny lot </w:t>
      </w:r>
      <w:r>
        <w:rPr>
          <w:rFonts w:ascii="Helvetica" w:hAnsi="Helvetica"/>
        </w:rPr>
        <w:t>praktycznie w każdych warunkach atmosferycznych. „Bielikowi” niestraszny jest ani deszcz</w:t>
      </w:r>
      <w:r>
        <w:rPr>
          <w:rFonts w:ascii="Helvetica" w:hAnsi="Helvetica"/>
        </w:rPr>
        <w:t>,</w:t>
      </w:r>
      <w:r>
        <w:rPr>
          <w:rFonts w:ascii="Helvetica" w:hAnsi="Helvetica"/>
        </w:rPr>
        <w:t xml:space="preserve"> ani niskie temperatury.</w:t>
      </w:r>
      <w:r w:rsidRPr="002C25A5">
        <w:rPr>
          <w:rFonts w:ascii="Helvetica" w:hAnsi="Helvetica"/>
          <w:bCs/>
        </w:rPr>
        <w:t xml:space="preserve"> Nowa maszyna została wyposażona w kamerę FULL HD 18 x ZOOM z gimbalem stabilizującym w trzech płaszczyznach, z możliwością </w:t>
      </w:r>
      <w:r w:rsidRPr="002C25A5">
        <w:rPr>
          <w:rFonts w:ascii="Helvetica" w:hAnsi="Helvetica"/>
          <w:bCs/>
        </w:rPr>
        <w:lastRenderedPageBreak/>
        <w:t>wykonywania zdjęć o wysokiej rozdzielczości. Ponadto urządzenie posiada szybki procesor oraz system czasu rzeczywistego</w:t>
      </w:r>
      <w:r>
        <w:rPr>
          <w:rFonts w:ascii="Helvetica" w:hAnsi="Helvetica"/>
          <w:bCs/>
        </w:rPr>
        <w:t>,</w:t>
      </w:r>
      <w:bookmarkStart w:id="0" w:name="_GoBack"/>
      <w:bookmarkEnd w:id="0"/>
      <w:r w:rsidRPr="002C25A5">
        <w:rPr>
          <w:rFonts w:ascii="Helvetica" w:hAnsi="Helvetica"/>
          <w:bCs/>
        </w:rPr>
        <w:t xml:space="preserve"> co pozwala na zapewnienie praktycznie zerowych opóźnień w przesyłaniu sygnałów. Dane przesyłane pomiędzy pulpitem sterującym a dronem są szyfrowane. </w:t>
      </w:r>
    </w:p>
    <w:p w:rsidR="00773C2C" w:rsidRPr="002C25A5" w:rsidRDefault="00773C2C" w:rsidP="00773C2C">
      <w:pPr>
        <w:spacing w:line="276" w:lineRule="auto"/>
        <w:jc w:val="both"/>
        <w:rPr>
          <w:rFonts w:ascii="Helvetica" w:hAnsi="Helvetica"/>
          <w:bCs/>
        </w:rPr>
      </w:pPr>
    </w:p>
    <w:p w:rsidR="00773C2C" w:rsidRPr="002C25A5" w:rsidRDefault="00773C2C" w:rsidP="00773C2C">
      <w:pPr>
        <w:spacing w:line="276" w:lineRule="auto"/>
        <w:jc w:val="both"/>
        <w:rPr>
          <w:rFonts w:ascii="Helvetica" w:hAnsi="Helvetica"/>
        </w:rPr>
      </w:pPr>
      <w:r w:rsidRPr="002C25A5">
        <w:rPr>
          <w:rFonts w:ascii="Helvetica" w:hAnsi="Helvetica"/>
          <w:bCs/>
        </w:rPr>
        <w:t>Do tej pory flota dronów PKP CARGO składała się z maszyn</w:t>
      </w:r>
      <w:r>
        <w:rPr>
          <w:rFonts w:ascii="Helvetica" w:hAnsi="Helvetica"/>
          <w:bCs/>
        </w:rPr>
        <w:t xml:space="preserve"> dwóch typów</w:t>
      </w:r>
      <w:r w:rsidRPr="002C25A5">
        <w:rPr>
          <w:rFonts w:ascii="Helvetica" w:hAnsi="Helvetica"/>
          <w:bCs/>
        </w:rPr>
        <w:t xml:space="preserve"> „</w:t>
      </w:r>
      <w:r>
        <w:rPr>
          <w:rFonts w:ascii="Helvetica" w:hAnsi="Helvetica"/>
        </w:rPr>
        <w:t xml:space="preserve">DJI Phantom </w:t>
      </w:r>
      <w:r w:rsidRPr="002C25A5">
        <w:rPr>
          <w:rFonts w:ascii="Helvetica" w:hAnsi="Helvetica"/>
        </w:rPr>
        <w:t>3</w:t>
      </w:r>
      <w:r>
        <w:rPr>
          <w:rFonts w:ascii="Helvetica" w:hAnsi="Helvetica"/>
        </w:rPr>
        <w:t>”</w:t>
      </w:r>
      <w:r w:rsidRPr="002C25A5">
        <w:rPr>
          <w:rFonts w:ascii="Helvetica" w:hAnsi="Helvetica"/>
        </w:rPr>
        <w:t xml:space="preserve"> oraz „Eagle”. Drony przekazują rejestrowany obraz na żywo do siedziby Zespołu Przeciwdziałania Zagro</w:t>
      </w:r>
      <w:r>
        <w:rPr>
          <w:rFonts w:ascii="Helvetica" w:hAnsi="Helvetica"/>
        </w:rPr>
        <w:t>żeniom. Dzięki temu pracownicy Z</w:t>
      </w:r>
      <w:r w:rsidRPr="002C25A5">
        <w:rPr>
          <w:rFonts w:ascii="Helvetica" w:hAnsi="Helvetica"/>
        </w:rPr>
        <w:t>espołu mogą szybko reagować na kradzieże i łapać złodziei na gorącym uczynku.</w:t>
      </w:r>
    </w:p>
    <w:p w:rsidR="00581AD1" w:rsidRDefault="00581AD1" w:rsidP="00581AD1"/>
    <w:p w:rsidR="000F038E" w:rsidRDefault="000F038E" w:rsidP="006A3C5D">
      <w:pPr>
        <w:jc w:val="both"/>
        <w:rPr>
          <w:rFonts w:ascii="Arial" w:hAnsi="Arial" w:cs="Arial"/>
        </w:rPr>
      </w:pPr>
    </w:p>
    <w:p w:rsidR="00773C2C" w:rsidRDefault="00773C2C" w:rsidP="006A3C5D">
      <w:pPr>
        <w:jc w:val="both"/>
        <w:rPr>
          <w:rFonts w:ascii="Arial" w:hAnsi="Arial" w:cs="Arial"/>
        </w:rPr>
      </w:pPr>
    </w:p>
    <w:p w:rsidR="00773C2C" w:rsidRDefault="00773C2C" w:rsidP="006A3C5D">
      <w:pPr>
        <w:jc w:val="both"/>
        <w:rPr>
          <w:rFonts w:ascii="Arial" w:hAnsi="Arial" w:cs="Arial"/>
        </w:rPr>
      </w:pPr>
    </w:p>
    <w:p w:rsidR="00773C2C" w:rsidRDefault="00773C2C" w:rsidP="006A3C5D">
      <w:pPr>
        <w:jc w:val="both"/>
        <w:rPr>
          <w:rFonts w:ascii="Arial" w:hAnsi="Arial" w:cs="Arial"/>
        </w:rPr>
      </w:pPr>
    </w:p>
    <w:p w:rsidR="00773C2C" w:rsidRDefault="00773C2C" w:rsidP="006A3C5D">
      <w:pPr>
        <w:jc w:val="both"/>
        <w:rPr>
          <w:rFonts w:ascii="Arial" w:hAnsi="Arial" w:cs="Arial"/>
        </w:rPr>
      </w:pPr>
    </w:p>
    <w:p w:rsidR="006A3C5D" w:rsidRPr="00A80C6A" w:rsidRDefault="006A3C5D" w:rsidP="006A3C5D">
      <w:pPr>
        <w:jc w:val="both"/>
        <w:rPr>
          <w:rFonts w:ascii="Arial" w:hAnsi="Arial" w:cs="Arial"/>
        </w:rPr>
      </w:pPr>
      <w:r w:rsidRPr="00622C89">
        <w:rPr>
          <w:rFonts w:ascii="Arial" w:hAnsi="Arial" w:cs="Arial"/>
        </w:rPr>
        <w:t>Kontakt</w:t>
      </w:r>
      <w:r>
        <w:rPr>
          <w:rFonts w:ascii="Arial" w:hAnsi="Arial" w:cs="Arial"/>
        </w:rPr>
        <w:t>:</w:t>
      </w:r>
    </w:p>
    <w:p w:rsidR="006A3C5D" w:rsidRPr="00A80C6A" w:rsidRDefault="006A3C5D" w:rsidP="006A3C5D">
      <w:pPr>
        <w:jc w:val="both"/>
        <w:rPr>
          <w:rFonts w:ascii="Arial" w:hAnsi="Arial" w:cs="Arial"/>
        </w:rPr>
      </w:pPr>
      <w:r w:rsidRPr="00A80C6A">
        <w:rPr>
          <w:rFonts w:ascii="Arial" w:hAnsi="Arial" w:cs="Arial"/>
        </w:rPr>
        <w:t>Ryszard Jacek Wnukowski</w:t>
      </w:r>
    </w:p>
    <w:p w:rsidR="00F3150C" w:rsidRDefault="006A3C5D" w:rsidP="006A3C5D">
      <w:pPr>
        <w:jc w:val="both"/>
        <w:rPr>
          <w:rFonts w:ascii="Arial" w:hAnsi="Arial" w:cs="Arial"/>
        </w:rPr>
      </w:pPr>
      <w:r w:rsidRPr="00A80C6A">
        <w:rPr>
          <w:rFonts w:ascii="Arial" w:hAnsi="Arial" w:cs="Arial"/>
        </w:rPr>
        <w:t xml:space="preserve">Biuro Prasowe </w:t>
      </w:r>
    </w:p>
    <w:p w:rsidR="006A3C5D" w:rsidRPr="00A80C6A" w:rsidRDefault="006A3C5D" w:rsidP="006A3C5D">
      <w:pPr>
        <w:jc w:val="both"/>
        <w:rPr>
          <w:rFonts w:ascii="Arial" w:hAnsi="Arial" w:cs="Arial"/>
          <w:b/>
          <w:u w:val="single"/>
        </w:rPr>
      </w:pPr>
      <w:r w:rsidRPr="00A80C6A">
        <w:rPr>
          <w:rFonts w:ascii="Arial" w:hAnsi="Arial" w:cs="Arial"/>
        </w:rPr>
        <w:t>PKP CARGO</w:t>
      </w:r>
      <w:r>
        <w:rPr>
          <w:rFonts w:ascii="Arial" w:hAnsi="Arial" w:cs="Arial"/>
        </w:rPr>
        <w:t xml:space="preserve"> S.A.</w:t>
      </w:r>
    </w:p>
    <w:p w:rsidR="006A3C5D" w:rsidRPr="00A80C6A" w:rsidRDefault="006A3C5D" w:rsidP="006A3C5D">
      <w:pPr>
        <w:jc w:val="both"/>
        <w:rPr>
          <w:rFonts w:ascii="Arial" w:hAnsi="Arial" w:cs="Arial"/>
          <w:u w:val="single"/>
        </w:rPr>
      </w:pPr>
      <w:r w:rsidRPr="00A80C6A">
        <w:rPr>
          <w:rFonts w:ascii="Arial" w:hAnsi="Arial" w:cs="Arial"/>
        </w:rPr>
        <w:t>(+ 48) 663 290 110</w:t>
      </w:r>
    </w:p>
    <w:p w:rsidR="006A3C5D" w:rsidRPr="00F3150C" w:rsidRDefault="008F4657" w:rsidP="006A3C5D">
      <w:pPr>
        <w:jc w:val="both"/>
        <w:rPr>
          <w:rFonts w:ascii="Arial" w:hAnsi="Arial" w:cs="Arial"/>
        </w:rPr>
      </w:pPr>
      <w:hyperlink r:id="rId9" w:history="1">
        <w:r w:rsidR="006A3C5D" w:rsidRPr="00F3150C">
          <w:rPr>
            <w:rStyle w:val="Hipercze"/>
            <w:rFonts w:ascii="Arial" w:hAnsi="Arial" w:cs="Arial"/>
            <w:color w:val="auto"/>
            <w:u w:val="none"/>
          </w:rPr>
          <w:t>media@pkp-cargo.eu</w:t>
        </w:r>
      </w:hyperlink>
    </w:p>
    <w:p w:rsidR="006A3C5D" w:rsidRDefault="006A3C5D" w:rsidP="006A3C5D">
      <w:pPr>
        <w:spacing w:after="120"/>
        <w:jc w:val="both"/>
        <w:rPr>
          <w:rFonts w:ascii="Arial" w:hAnsi="Arial" w:cs="Arial"/>
          <w:b/>
          <w:bCs/>
          <w:sz w:val="16"/>
          <w:szCs w:val="16"/>
        </w:rPr>
      </w:pPr>
    </w:p>
    <w:p w:rsidR="00581AD1" w:rsidRPr="00A80C6A" w:rsidRDefault="00581AD1" w:rsidP="006A3C5D">
      <w:pPr>
        <w:spacing w:after="120"/>
        <w:jc w:val="both"/>
        <w:rPr>
          <w:rFonts w:ascii="Arial" w:hAnsi="Arial" w:cs="Arial"/>
          <w:b/>
          <w:bCs/>
          <w:sz w:val="16"/>
          <w:szCs w:val="16"/>
        </w:rPr>
      </w:pPr>
    </w:p>
    <w:p w:rsidR="006A3C5D" w:rsidRDefault="006A3C5D" w:rsidP="006A3C5D">
      <w:pPr>
        <w:spacing w:after="120"/>
        <w:jc w:val="both"/>
        <w:rPr>
          <w:rFonts w:ascii="Arial" w:hAnsi="Arial" w:cs="Arial"/>
          <w:b/>
          <w:bCs/>
          <w:sz w:val="16"/>
          <w:szCs w:val="16"/>
        </w:rPr>
      </w:pPr>
    </w:p>
    <w:p w:rsidR="006A3C5D" w:rsidRPr="00933AC1" w:rsidRDefault="006A3C5D" w:rsidP="006A3C5D">
      <w:pPr>
        <w:spacing w:after="120"/>
        <w:jc w:val="both"/>
        <w:rPr>
          <w:rFonts w:ascii="Arial" w:hAnsi="Arial" w:cs="Arial"/>
          <w:sz w:val="16"/>
          <w:szCs w:val="16"/>
        </w:rPr>
      </w:pPr>
      <w:r w:rsidRPr="00A80C6A">
        <w:rPr>
          <w:rFonts w:ascii="Arial" w:hAnsi="Arial" w:cs="Arial"/>
          <w:b/>
          <w:bCs/>
          <w:sz w:val="16"/>
          <w:szCs w:val="16"/>
        </w:rPr>
        <w:t xml:space="preserve">PKP CARGO </w:t>
      </w:r>
      <w:r w:rsidRPr="00A80C6A">
        <w:rPr>
          <w:rFonts w:ascii="Arial" w:hAnsi="Arial" w:cs="Arial"/>
          <w:sz w:val="16"/>
          <w:szCs w:val="16"/>
        </w:rPr>
        <w:t xml:space="preserve">jest największym kolejowym przewoźnikiem towarowym w Polsce i drugim pod względem wielkości operatorem w Unii Europejskiej. Jako Grupa oferuje klientom zintegrowane usługi logistyczne, łącząc transport kolejowy (największa flota taboru w Polsce),  samochodowy oraz morski. Świadczy samodzielne przewozy towarowe dla kilku tysięcy klientów na terenie </w:t>
      </w:r>
      <w:r w:rsidRPr="00933AC1">
        <w:rPr>
          <w:rFonts w:ascii="Arial" w:hAnsi="Arial" w:cs="Arial"/>
          <w:sz w:val="16"/>
          <w:szCs w:val="16"/>
        </w:rPr>
        <w:t>Polski oraz Czech, Słowacji, Niemiec, Austrii, Belgii, Holandii, Węgier i Litwy. W marcu 2015 roku spółka podpisała umowę o strategicznej współpracy z HZ Cargo, chorwackim przewoźnikiem kolejowym, a w maju przejęła 80 proc. udziałów Advanced World Transport, drugiego co do wielkości kolejowego przewoźnika towarowego w Czechach.</w:t>
      </w:r>
    </w:p>
    <w:p w:rsidR="006A3C5D" w:rsidRPr="00933AC1" w:rsidRDefault="006A3C5D" w:rsidP="006A3C5D">
      <w:pPr>
        <w:spacing w:after="120"/>
        <w:jc w:val="both"/>
        <w:rPr>
          <w:rFonts w:ascii="Arial" w:hAnsi="Arial" w:cs="Arial"/>
          <w:sz w:val="16"/>
          <w:szCs w:val="16"/>
        </w:rPr>
      </w:pPr>
      <w:r w:rsidRPr="00933AC1">
        <w:rPr>
          <w:rFonts w:ascii="Arial" w:hAnsi="Arial" w:cs="Arial"/>
          <w:sz w:val="16"/>
          <w:szCs w:val="16"/>
        </w:rPr>
        <w:t>W skład Grupy PKP CARGO wchodzą spółki zależne, odpowiedzialne m.in. za przewozy intermodalne, krajową i międzynarodową spedycję kolejową (PKP CARGO Connect) oraz serwis i utrzymanie taboru (PKP CARGO TABOR).</w:t>
      </w:r>
    </w:p>
    <w:p w:rsidR="006A3C5D" w:rsidRPr="00933AC1" w:rsidRDefault="006A3C5D" w:rsidP="006A3C5D">
      <w:pPr>
        <w:spacing w:after="120"/>
        <w:jc w:val="both"/>
        <w:rPr>
          <w:rFonts w:ascii="Arial" w:hAnsi="Arial" w:cs="Arial"/>
          <w:sz w:val="16"/>
          <w:szCs w:val="16"/>
        </w:rPr>
      </w:pPr>
      <w:r w:rsidRPr="00933AC1">
        <w:rPr>
          <w:rFonts w:ascii="Arial" w:hAnsi="Arial" w:cs="Arial"/>
          <w:sz w:val="16"/>
          <w:szCs w:val="16"/>
        </w:rPr>
        <w:t>W 2015 roku Grupa PKP CARGO osiągnęła 4,56 mld zł przychodów, przewożąc ponad 116 mln ton ładunków.</w:t>
      </w:r>
    </w:p>
    <w:p w:rsidR="006A3C5D" w:rsidRPr="00933AC1" w:rsidRDefault="006A3C5D" w:rsidP="006A3C5D">
      <w:pPr>
        <w:spacing w:after="120"/>
        <w:jc w:val="both"/>
        <w:rPr>
          <w:rFonts w:ascii="Arial" w:hAnsi="Arial" w:cs="Arial"/>
          <w:sz w:val="16"/>
          <w:szCs w:val="16"/>
        </w:rPr>
      </w:pPr>
      <w:r w:rsidRPr="00933AC1">
        <w:rPr>
          <w:rFonts w:ascii="Arial" w:hAnsi="Arial" w:cs="Arial"/>
          <w:sz w:val="16"/>
          <w:szCs w:val="16"/>
        </w:rPr>
        <w:t>30 października 2013 roku PKP CARGO zadebiutowało na Giełdzie Papierów Wartościowych w Warszawie, stając się pierwszym kolejowym przewoźnikiem towarowym w UE notowanym na giełdzie. Wartość oferty publicznej, w której PKP S.A. sprzedała niemal 50 proc. akcji PKP CARGO, wyniosła 1,42 mld zł. Spółka obecnie wchodzi w skład indeksów WIG30 i mWIG40. Jej głównym akcjonariuszem pozostaje PKP S.A.</w:t>
      </w:r>
    </w:p>
    <w:p w:rsidR="006A3C5D" w:rsidRPr="00933AC1" w:rsidRDefault="006A3C5D" w:rsidP="006A3C5D">
      <w:pPr>
        <w:spacing w:after="120"/>
        <w:jc w:val="both"/>
        <w:rPr>
          <w:rFonts w:ascii="Arial" w:hAnsi="Arial" w:cs="Arial"/>
          <w:sz w:val="16"/>
          <w:szCs w:val="16"/>
        </w:rPr>
      </w:pPr>
      <w:r w:rsidRPr="00933AC1">
        <w:rPr>
          <w:rFonts w:ascii="Arial" w:hAnsi="Arial" w:cs="Arial"/>
          <w:sz w:val="16"/>
          <w:szCs w:val="16"/>
        </w:rPr>
        <w:t>Grupa PKP CARGO prowadzi aktywną działalność z zakresu CSR. Stosuje standardy odpowiedzialnej polityki pracowniczej, realizuje szereg działań na rzecz ochrony środowiska, jest także mecenasem zabytków techniki kolejowej, zgromadzonych m.in. w unikalnych na skalę europejską Parowozowni Wolsztyn i Skansenie Taboru Kolejowego w Chabówce.</w:t>
      </w:r>
    </w:p>
    <w:p w:rsidR="006A3C5D" w:rsidRPr="00933AC1" w:rsidRDefault="006A3C5D" w:rsidP="006A3C5D">
      <w:pPr>
        <w:jc w:val="both"/>
        <w:rPr>
          <w:rFonts w:ascii="Arial" w:hAnsi="Arial" w:cs="Arial"/>
        </w:rPr>
      </w:pPr>
    </w:p>
    <w:p w:rsidR="006A3C5D" w:rsidRDefault="006A3C5D" w:rsidP="006A3C5D">
      <w:pPr>
        <w:jc w:val="both"/>
        <w:rPr>
          <w:rFonts w:ascii="Arial" w:hAnsi="Arial" w:cs="Arial"/>
          <w:bCs/>
        </w:rPr>
      </w:pPr>
    </w:p>
    <w:p w:rsidR="006A3C5D" w:rsidRPr="00845BDD" w:rsidRDefault="006A3C5D" w:rsidP="006A3C5D">
      <w:pPr>
        <w:jc w:val="both"/>
        <w:rPr>
          <w:rFonts w:ascii="Arial" w:hAnsi="Arial" w:cs="Arial"/>
        </w:rPr>
      </w:pPr>
    </w:p>
    <w:p w:rsidR="00FB41DB" w:rsidRPr="006A3C5D" w:rsidRDefault="00FB41DB" w:rsidP="006A3C5D"/>
    <w:sectPr w:rsidR="00FB41DB" w:rsidRPr="006A3C5D" w:rsidSect="00D2390A">
      <w:pgSz w:w="11900" w:h="16840"/>
      <w:pgMar w:top="181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657" w:rsidRDefault="008F4657" w:rsidP="00D2390A">
      <w:r>
        <w:separator/>
      </w:r>
    </w:p>
  </w:endnote>
  <w:endnote w:type="continuationSeparator" w:id="0">
    <w:p w:rsidR="008F4657" w:rsidRDefault="008F4657" w:rsidP="00D2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Yu Mincho">
    <w:altName w:val="MS Mincho"/>
    <w:charset w:val="80"/>
    <w:family w:val="auto"/>
    <w:pitch w:val="variable"/>
    <w:sig w:usb0="00000000"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Yu Gothic Light">
    <w:charset w:val="80"/>
    <w:family w:val="auto"/>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657" w:rsidRDefault="008F4657" w:rsidP="00D2390A">
      <w:r>
        <w:separator/>
      </w:r>
    </w:p>
  </w:footnote>
  <w:footnote w:type="continuationSeparator" w:id="0">
    <w:p w:rsidR="008F4657" w:rsidRDefault="008F4657" w:rsidP="00D23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3205"/>
    <w:multiLevelType w:val="hybridMultilevel"/>
    <w:tmpl w:val="2C22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6616C"/>
    <w:multiLevelType w:val="hybridMultilevel"/>
    <w:tmpl w:val="6DBA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5F09CF"/>
    <w:multiLevelType w:val="hybridMultilevel"/>
    <w:tmpl w:val="DB6661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11E2B24"/>
    <w:multiLevelType w:val="hybridMultilevel"/>
    <w:tmpl w:val="2174E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3B405B1"/>
    <w:multiLevelType w:val="hybridMultilevel"/>
    <w:tmpl w:val="0E02A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92A04C0"/>
    <w:multiLevelType w:val="hybridMultilevel"/>
    <w:tmpl w:val="C3F8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EE33ED"/>
    <w:multiLevelType w:val="hybridMultilevel"/>
    <w:tmpl w:val="BBD8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0E6EF7"/>
    <w:multiLevelType w:val="hybridMultilevel"/>
    <w:tmpl w:val="8DDCA3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5847EBB"/>
    <w:multiLevelType w:val="hybridMultilevel"/>
    <w:tmpl w:val="45647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8"/>
  </w:num>
  <w:num w:numId="6">
    <w:abstractNumId w:val="1"/>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8D4"/>
    <w:rsid w:val="00056C56"/>
    <w:rsid w:val="000C09CB"/>
    <w:rsid w:val="000C543E"/>
    <w:rsid w:val="000E381E"/>
    <w:rsid w:val="000E496C"/>
    <w:rsid w:val="000F038E"/>
    <w:rsid w:val="00111B0F"/>
    <w:rsid w:val="00140990"/>
    <w:rsid w:val="0017129D"/>
    <w:rsid w:val="001C5CE5"/>
    <w:rsid w:val="001D118B"/>
    <w:rsid w:val="00206277"/>
    <w:rsid w:val="00213C44"/>
    <w:rsid w:val="002A682F"/>
    <w:rsid w:val="003167B4"/>
    <w:rsid w:val="003E4B87"/>
    <w:rsid w:val="004376BA"/>
    <w:rsid w:val="004648A7"/>
    <w:rsid w:val="00477A25"/>
    <w:rsid w:val="00481C8A"/>
    <w:rsid w:val="00581AD1"/>
    <w:rsid w:val="00587BD7"/>
    <w:rsid w:val="005941B5"/>
    <w:rsid w:val="00617E2B"/>
    <w:rsid w:val="00623334"/>
    <w:rsid w:val="00624616"/>
    <w:rsid w:val="00671D33"/>
    <w:rsid w:val="00686031"/>
    <w:rsid w:val="006A3C5D"/>
    <w:rsid w:val="006D15BA"/>
    <w:rsid w:val="0073102D"/>
    <w:rsid w:val="00756788"/>
    <w:rsid w:val="0077074C"/>
    <w:rsid w:val="007718D4"/>
    <w:rsid w:val="00773C2C"/>
    <w:rsid w:val="007D7268"/>
    <w:rsid w:val="007E4C55"/>
    <w:rsid w:val="00854FC9"/>
    <w:rsid w:val="00873259"/>
    <w:rsid w:val="008833E6"/>
    <w:rsid w:val="0088493D"/>
    <w:rsid w:val="008B779F"/>
    <w:rsid w:val="008F4657"/>
    <w:rsid w:val="00933AC1"/>
    <w:rsid w:val="00966701"/>
    <w:rsid w:val="00967277"/>
    <w:rsid w:val="009F58F6"/>
    <w:rsid w:val="00A516EF"/>
    <w:rsid w:val="00A63416"/>
    <w:rsid w:val="00AF06D2"/>
    <w:rsid w:val="00B52C43"/>
    <w:rsid w:val="00B64C28"/>
    <w:rsid w:val="00B673C2"/>
    <w:rsid w:val="00B8058D"/>
    <w:rsid w:val="00B80A33"/>
    <w:rsid w:val="00BB5231"/>
    <w:rsid w:val="00BC2B23"/>
    <w:rsid w:val="00BF4D2F"/>
    <w:rsid w:val="00C143AF"/>
    <w:rsid w:val="00C23578"/>
    <w:rsid w:val="00C40DD6"/>
    <w:rsid w:val="00C54EAD"/>
    <w:rsid w:val="00C604F8"/>
    <w:rsid w:val="00CF5935"/>
    <w:rsid w:val="00D2390A"/>
    <w:rsid w:val="00D41DA3"/>
    <w:rsid w:val="00D43967"/>
    <w:rsid w:val="00D82FCA"/>
    <w:rsid w:val="00D95535"/>
    <w:rsid w:val="00DE6644"/>
    <w:rsid w:val="00DF3754"/>
    <w:rsid w:val="00E74284"/>
    <w:rsid w:val="00E803CE"/>
    <w:rsid w:val="00E9019F"/>
    <w:rsid w:val="00EB7DB6"/>
    <w:rsid w:val="00ED1524"/>
    <w:rsid w:val="00F3150C"/>
    <w:rsid w:val="00F43437"/>
    <w:rsid w:val="00F64C4D"/>
    <w:rsid w:val="00F95A51"/>
    <w:rsid w:val="00FB1104"/>
    <w:rsid w:val="00FB41D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18D4"/>
    <w:rPr>
      <w:rFonts w:eastAsiaTheme="minorEastAsia"/>
      <w:lang w:val="cs-CZ"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intensywny">
    <w:name w:val="Intense Quote"/>
    <w:basedOn w:val="Normalny"/>
    <w:next w:val="Normalny"/>
    <w:link w:val="CytatintensywnyZnak"/>
    <w:uiPriority w:val="30"/>
    <w:qFormat/>
    <w:rsid w:val="007718D4"/>
    <w:pPr>
      <w:pBdr>
        <w:bottom w:val="single" w:sz="4" w:space="4" w:color="5B9BD5" w:themeColor="accent1"/>
      </w:pBdr>
      <w:spacing w:before="200" w:after="280" w:line="276" w:lineRule="auto"/>
      <w:ind w:left="936" w:right="936"/>
    </w:pPr>
    <w:rPr>
      <w:b/>
      <w:bCs/>
      <w:i/>
      <w:iCs/>
      <w:color w:val="5B9BD5" w:themeColor="accent1"/>
      <w:sz w:val="22"/>
      <w:szCs w:val="22"/>
      <w:lang w:val="pl-PL"/>
    </w:rPr>
  </w:style>
  <w:style w:type="character" w:customStyle="1" w:styleId="CytatintensywnyZnak">
    <w:name w:val="Cytat intensywny Znak"/>
    <w:basedOn w:val="Domylnaczcionkaakapitu"/>
    <w:link w:val="Cytatintensywny"/>
    <w:uiPriority w:val="30"/>
    <w:rsid w:val="007718D4"/>
    <w:rPr>
      <w:rFonts w:eastAsiaTheme="minorEastAsia"/>
      <w:b/>
      <w:bCs/>
      <w:i/>
      <w:iCs/>
      <w:color w:val="5B9BD5" w:themeColor="accent1"/>
      <w:sz w:val="22"/>
      <w:szCs w:val="22"/>
      <w:lang w:eastAsia="pl-PL"/>
    </w:rPr>
  </w:style>
  <w:style w:type="paragraph" w:styleId="NormalnyWeb">
    <w:name w:val="Normal (Web)"/>
    <w:basedOn w:val="Normalny"/>
    <w:uiPriority w:val="99"/>
    <w:unhideWhenUsed/>
    <w:rsid w:val="007718D4"/>
    <w:pPr>
      <w:spacing w:before="100" w:beforeAutospacing="1" w:after="100" w:afterAutospacing="1"/>
    </w:pPr>
    <w:rPr>
      <w:rFonts w:ascii="Times New Roman" w:eastAsia="Times New Roman" w:hAnsi="Times New Roman" w:cs="Times New Roman"/>
      <w:lang w:val="pl-PL"/>
    </w:rPr>
  </w:style>
  <w:style w:type="paragraph" w:styleId="Akapitzlist">
    <w:name w:val="List Paragraph"/>
    <w:basedOn w:val="Normalny"/>
    <w:uiPriority w:val="34"/>
    <w:qFormat/>
    <w:rsid w:val="001C5CE5"/>
    <w:pPr>
      <w:ind w:left="720"/>
      <w:contextualSpacing/>
    </w:pPr>
  </w:style>
  <w:style w:type="character" w:styleId="Hipercze">
    <w:name w:val="Hyperlink"/>
    <w:rsid w:val="00933AC1"/>
    <w:rPr>
      <w:color w:val="0000FF"/>
      <w:u w:val="single"/>
    </w:rPr>
  </w:style>
  <w:style w:type="paragraph" w:styleId="Nagwek">
    <w:name w:val="header"/>
    <w:basedOn w:val="Normalny"/>
    <w:link w:val="NagwekZnak"/>
    <w:uiPriority w:val="99"/>
    <w:unhideWhenUsed/>
    <w:rsid w:val="00D2390A"/>
    <w:pPr>
      <w:tabs>
        <w:tab w:val="center" w:pos="4536"/>
        <w:tab w:val="right" w:pos="9072"/>
      </w:tabs>
    </w:pPr>
  </w:style>
  <w:style w:type="character" w:customStyle="1" w:styleId="NagwekZnak">
    <w:name w:val="Nagłówek Znak"/>
    <w:basedOn w:val="Domylnaczcionkaakapitu"/>
    <w:link w:val="Nagwek"/>
    <w:uiPriority w:val="99"/>
    <w:rsid w:val="00D2390A"/>
    <w:rPr>
      <w:rFonts w:eastAsiaTheme="minorEastAsia"/>
      <w:lang w:val="cs-CZ" w:eastAsia="pl-PL"/>
    </w:rPr>
  </w:style>
  <w:style w:type="paragraph" w:styleId="Stopka">
    <w:name w:val="footer"/>
    <w:basedOn w:val="Normalny"/>
    <w:link w:val="StopkaZnak"/>
    <w:uiPriority w:val="99"/>
    <w:unhideWhenUsed/>
    <w:rsid w:val="00D2390A"/>
    <w:pPr>
      <w:tabs>
        <w:tab w:val="center" w:pos="4536"/>
        <w:tab w:val="right" w:pos="9072"/>
      </w:tabs>
    </w:pPr>
  </w:style>
  <w:style w:type="character" w:customStyle="1" w:styleId="StopkaZnak">
    <w:name w:val="Stopka Znak"/>
    <w:basedOn w:val="Domylnaczcionkaakapitu"/>
    <w:link w:val="Stopka"/>
    <w:uiPriority w:val="99"/>
    <w:rsid w:val="00D2390A"/>
    <w:rPr>
      <w:rFonts w:eastAsiaTheme="minorEastAsia"/>
      <w:lang w:val="cs-CZ" w:eastAsia="pl-PL"/>
    </w:rPr>
  </w:style>
  <w:style w:type="paragraph" w:styleId="Tekstdymka">
    <w:name w:val="Balloon Text"/>
    <w:basedOn w:val="Normalny"/>
    <w:link w:val="TekstdymkaZnak"/>
    <w:uiPriority w:val="99"/>
    <w:semiHidden/>
    <w:unhideWhenUsed/>
    <w:rsid w:val="009F58F6"/>
    <w:rPr>
      <w:rFonts w:ascii="Tahoma" w:hAnsi="Tahoma" w:cs="Tahoma"/>
      <w:sz w:val="16"/>
      <w:szCs w:val="16"/>
    </w:rPr>
  </w:style>
  <w:style w:type="character" w:customStyle="1" w:styleId="TekstdymkaZnak">
    <w:name w:val="Tekst dymka Znak"/>
    <w:basedOn w:val="Domylnaczcionkaakapitu"/>
    <w:link w:val="Tekstdymka"/>
    <w:uiPriority w:val="99"/>
    <w:semiHidden/>
    <w:rsid w:val="009F58F6"/>
    <w:rPr>
      <w:rFonts w:ascii="Tahoma" w:eastAsiaTheme="minorEastAsia" w:hAnsi="Tahoma" w:cs="Tahoma"/>
      <w:sz w:val="16"/>
      <w:szCs w:val="16"/>
      <w:lang w:val="cs-CZ" w:eastAsia="pl-PL"/>
    </w:rPr>
  </w:style>
  <w:style w:type="character" w:styleId="Odwoaniedokomentarza">
    <w:name w:val="annotation reference"/>
    <w:basedOn w:val="Domylnaczcionkaakapitu"/>
    <w:uiPriority w:val="99"/>
    <w:semiHidden/>
    <w:unhideWhenUsed/>
    <w:rsid w:val="006A3C5D"/>
    <w:rPr>
      <w:sz w:val="16"/>
      <w:szCs w:val="16"/>
    </w:rPr>
  </w:style>
  <w:style w:type="paragraph" w:styleId="Tekstkomentarza">
    <w:name w:val="annotation text"/>
    <w:basedOn w:val="Normalny"/>
    <w:link w:val="TekstkomentarzaZnak"/>
    <w:uiPriority w:val="99"/>
    <w:semiHidden/>
    <w:unhideWhenUsed/>
    <w:rsid w:val="006A3C5D"/>
    <w:pPr>
      <w:spacing w:after="200"/>
    </w:pPr>
    <w:rPr>
      <w:rFonts w:eastAsiaTheme="minorHAnsi"/>
      <w:sz w:val="20"/>
      <w:szCs w:val="20"/>
      <w:lang w:val="pl-PL" w:eastAsia="en-US"/>
    </w:rPr>
  </w:style>
  <w:style w:type="character" w:customStyle="1" w:styleId="TekstkomentarzaZnak">
    <w:name w:val="Tekst komentarza Znak"/>
    <w:basedOn w:val="Domylnaczcionkaakapitu"/>
    <w:link w:val="Tekstkomentarza"/>
    <w:uiPriority w:val="99"/>
    <w:semiHidden/>
    <w:rsid w:val="006A3C5D"/>
    <w:rPr>
      <w:sz w:val="20"/>
      <w:szCs w:val="20"/>
    </w:rPr>
  </w:style>
  <w:style w:type="character" w:styleId="Uwydatnienie">
    <w:name w:val="Emphasis"/>
    <w:basedOn w:val="Domylnaczcionkaakapitu"/>
    <w:uiPriority w:val="20"/>
    <w:qFormat/>
    <w:rsid w:val="000F03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18D4"/>
    <w:rPr>
      <w:rFonts w:eastAsiaTheme="minorEastAsia"/>
      <w:lang w:val="cs-CZ"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intensywny">
    <w:name w:val="Intense Quote"/>
    <w:basedOn w:val="Normalny"/>
    <w:next w:val="Normalny"/>
    <w:link w:val="CytatintensywnyZnak"/>
    <w:uiPriority w:val="30"/>
    <w:qFormat/>
    <w:rsid w:val="007718D4"/>
    <w:pPr>
      <w:pBdr>
        <w:bottom w:val="single" w:sz="4" w:space="4" w:color="5B9BD5" w:themeColor="accent1"/>
      </w:pBdr>
      <w:spacing w:before="200" w:after="280" w:line="276" w:lineRule="auto"/>
      <w:ind w:left="936" w:right="936"/>
    </w:pPr>
    <w:rPr>
      <w:b/>
      <w:bCs/>
      <w:i/>
      <w:iCs/>
      <w:color w:val="5B9BD5" w:themeColor="accent1"/>
      <w:sz w:val="22"/>
      <w:szCs w:val="22"/>
      <w:lang w:val="pl-PL"/>
    </w:rPr>
  </w:style>
  <w:style w:type="character" w:customStyle="1" w:styleId="CytatintensywnyZnak">
    <w:name w:val="Cytat intensywny Znak"/>
    <w:basedOn w:val="Domylnaczcionkaakapitu"/>
    <w:link w:val="Cytatintensywny"/>
    <w:uiPriority w:val="30"/>
    <w:rsid w:val="007718D4"/>
    <w:rPr>
      <w:rFonts w:eastAsiaTheme="minorEastAsia"/>
      <w:b/>
      <w:bCs/>
      <w:i/>
      <w:iCs/>
      <w:color w:val="5B9BD5" w:themeColor="accent1"/>
      <w:sz w:val="22"/>
      <w:szCs w:val="22"/>
      <w:lang w:eastAsia="pl-PL"/>
    </w:rPr>
  </w:style>
  <w:style w:type="paragraph" w:styleId="NormalnyWeb">
    <w:name w:val="Normal (Web)"/>
    <w:basedOn w:val="Normalny"/>
    <w:uiPriority w:val="99"/>
    <w:unhideWhenUsed/>
    <w:rsid w:val="007718D4"/>
    <w:pPr>
      <w:spacing w:before="100" w:beforeAutospacing="1" w:after="100" w:afterAutospacing="1"/>
    </w:pPr>
    <w:rPr>
      <w:rFonts w:ascii="Times New Roman" w:eastAsia="Times New Roman" w:hAnsi="Times New Roman" w:cs="Times New Roman"/>
      <w:lang w:val="pl-PL"/>
    </w:rPr>
  </w:style>
  <w:style w:type="paragraph" w:styleId="Akapitzlist">
    <w:name w:val="List Paragraph"/>
    <w:basedOn w:val="Normalny"/>
    <w:uiPriority w:val="34"/>
    <w:qFormat/>
    <w:rsid w:val="001C5CE5"/>
    <w:pPr>
      <w:ind w:left="720"/>
      <w:contextualSpacing/>
    </w:pPr>
  </w:style>
  <w:style w:type="character" w:styleId="Hipercze">
    <w:name w:val="Hyperlink"/>
    <w:rsid w:val="00933AC1"/>
    <w:rPr>
      <w:color w:val="0000FF"/>
      <w:u w:val="single"/>
    </w:rPr>
  </w:style>
  <w:style w:type="paragraph" w:styleId="Nagwek">
    <w:name w:val="header"/>
    <w:basedOn w:val="Normalny"/>
    <w:link w:val="NagwekZnak"/>
    <w:uiPriority w:val="99"/>
    <w:unhideWhenUsed/>
    <w:rsid w:val="00D2390A"/>
    <w:pPr>
      <w:tabs>
        <w:tab w:val="center" w:pos="4536"/>
        <w:tab w:val="right" w:pos="9072"/>
      </w:tabs>
    </w:pPr>
  </w:style>
  <w:style w:type="character" w:customStyle="1" w:styleId="NagwekZnak">
    <w:name w:val="Nagłówek Znak"/>
    <w:basedOn w:val="Domylnaczcionkaakapitu"/>
    <w:link w:val="Nagwek"/>
    <w:uiPriority w:val="99"/>
    <w:rsid w:val="00D2390A"/>
    <w:rPr>
      <w:rFonts w:eastAsiaTheme="minorEastAsia"/>
      <w:lang w:val="cs-CZ" w:eastAsia="pl-PL"/>
    </w:rPr>
  </w:style>
  <w:style w:type="paragraph" w:styleId="Stopka">
    <w:name w:val="footer"/>
    <w:basedOn w:val="Normalny"/>
    <w:link w:val="StopkaZnak"/>
    <w:uiPriority w:val="99"/>
    <w:unhideWhenUsed/>
    <w:rsid w:val="00D2390A"/>
    <w:pPr>
      <w:tabs>
        <w:tab w:val="center" w:pos="4536"/>
        <w:tab w:val="right" w:pos="9072"/>
      </w:tabs>
    </w:pPr>
  </w:style>
  <w:style w:type="character" w:customStyle="1" w:styleId="StopkaZnak">
    <w:name w:val="Stopka Znak"/>
    <w:basedOn w:val="Domylnaczcionkaakapitu"/>
    <w:link w:val="Stopka"/>
    <w:uiPriority w:val="99"/>
    <w:rsid w:val="00D2390A"/>
    <w:rPr>
      <w:rFonts w:eastAsiaTheme="minorEastAsia"/>
      <w:lang w:val="cs-CZ" w:eastAsia="pl-PL"/>
    </w:rPr>
  </w:style>
  <w:style w:type="paragraph" w:styleId="Tekstdymka">
    <w:name w:val="Balloon Text"/>
    <w:basedOn w:val="Normalny"/>
    <w:link w:val="TekstdymkaZnak"/>
    <w:uiPriority w:val="99"/>
    <w:semiHidden/>
    <w:unhideWhenUsed/>
    <w:rsid w:val="009F58F6"/>
    <w:rPr>
      <w:rFonts w:ascii="Tahoma" w:hAnsi="Tahoma" w:cs="Tahoma"/>
      <w:sz w:val="16"/>
      <w:szCs w:val="16"/>
    </w:rPr>
  </w:style>
  <w:style w:type="character" w:customStyle="1" w:styleId="TekstdymkaZnak">
    <w:name w:val="Tekst dymka Znak"/>
    <w:basedOn w:val="Domylnaczcionkaakapitu"/>
    <w:link w:val="Tekstdymka"/>
    <w:uiPriority w:val="99"/>
    <w:semiHidden/>
    <w:rsid w:val="009F58F6"/>
    <w:rPr>
      <w:rFonts w:ascii="Tahoma" w:eastAsiaTheme="minorEastAsia" w:hAnsi="Tahoma" w:cs="Tahoma"/>
      <w:sz w:val="16"/>
      <w:szCs w:val="16"/>
      <w:lang w:val="cs-CZ" w:eastAsia="pl-PL"/>
    </w:rPr>
  </w:style>
  <w:style w:type="character" w:styleId="Odwoaniedokomentarza">
    <w:name w:val="annotation reference"/>
    <w:basedOn w:val="Domylnaczcionkaakapitu"/>
    <w:uiPriority w:val="99"/>
    <w:semiHidden/>
    <w:unhideWhenUsed/>
    <w:rsid w:val="006A3C5D"/>
    <w:rPr>
      <w:sz w:val="16"/>
      <w:szCs w:val="16"/>
    </w:rPr>
  </w:style>
  <w:style w:type="paragraph" w:styleId="Tekstkomentarza">
    <w:name w:val="annotation text"/>
    <w:basedOn w:val="Normalny"/>
    <w:link w:val="TekstkomentarzaZnak"/>
    <w:uiPriority w:val="99"/>
    <w:semiHidden/>
    <w:unhideWhenUsed/>
    <w:rsid w:val="006A3C5D"/>
    <w:pPr>
      <w:spacing w:after="200"/>
    </w:pPr>
    <w:rPr>
      <w:rFonts w:eastAsiaTheme="minorHAnsi"/>
      <w:sz w:val="20"/>
      <w:szCs w:val="20"/>
      <w:lang w:val="pl-PL" w:eastAsia="en-US"/>
    </w:rPr>
  </w:style>
  <w:style w:type="character" w:customStyle="1" w:styleId="TekstkomentarzaZnak">
    <w:name w:val="Tekst komentarza Znak"/>
    <w:basedOn w:val="Domylnaczcionkaakapitu"/>
    <w:link w:val="Tekstkomentarza"/>
    <w:uiPriority w:val="99"/>
    <w:semiHidden/>
    <w:rsid w:val="006A3C5D"/>
    <w:rPr>
      <w:sz w:val="20"/>
      <w:szCs w:val="20"/>
    </w:rPr>
  </w:style>
  <w:style w:type="character" w:styleId="Uwydatnienie">
    <w:name w:val="Emphasis"/>
    <w:basedOn w:val="Domylnaczcionkaakapitu"/>
    <w:uiPriority w:val="20"/>
    <w:qFormat/>
    <w:rsid w:val="000F03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777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dia@pkp-cargo.eu"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4162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PKP CARGO S.A.</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Microsoft Office</dc:creator>
  <cp:lastModifiedBy>Wnukowski Ryszard</cp:lastModifiedBy>
  <cp:revision>2</cp:revision>
  <cp:lastPrinted>2016-12-29T13:51:00Z</cp:lastPrinted>
  <dcterms:created xsi:type="dcterms:W3CDTF">2017-01-11T12:49:00Z</dcterms:created>
  <dcterms:modified xsi:type="dcterms:W3CDTF">2017-01-11T12:49:00Z</dcterms:modified>
</cp:coreProperties>
</file>